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1" w:rsidRPr="00EA08FC" w:rsidRDefault="00DF1FE1" w:rsidP="00F40A68">
      <w:pPr>
        <w:pStyle w:val="Default"/>
        <w:spacing w:line="360" w:lineRule="auto"/>
        <w:jc w:val="center"/>
        <w:rPr>
          <w:b/>
          <w:bCs/>
          <w:color w:val="000000" w:themeColor="text1"/>
          <w:sz w:val="32"/>
          <w:szCs w:val="32"/>
        </w:rPr>
      </w:pPr>
      <w:r w:rsidRPr="00EA08FC">
        <w:rPr>
          <w:b/>
          <w:bCs/>
          <w:color w:val="000000" w:themeColor="text1"/>
          <w:sz w:val="32"/>
          <w:szCs w:val="32"/>
        </w:rPr>
        <w:t>GIS galimybė mokykloje</w:t>
      </w:r>
    </w:p>
    <w:p w:rsidR="00DF1FE1" w:rsidRPr="00EA08FC" w:rsidRDefault="00DF1FE1" w:rsidP="00F40A68">
      <w:pPr>
        <w:pStyle w:val="Default"/>
        <w:spacing w:line="360" w:lineRule="auto"/>
        <w:ind w:firstLine="567"/>
        <w:jc w:val="both"/>
        <w:rPr>
          <w:color w:val="000000" w:themeColor="text1"/>
          <w:sz w:val="23"/>
          <w:szCs w:val="23"/>
        </w:rPr>
      </w:pPr>
      <w:r w:rsidRPr="00EA08FC">
        <w:rPr>
          <w:color w:val="000000" w:themeColor="text1"/>
          <w:sz w:val="23"/>
          <w:szCs w:val="23"/>
        </w:rPr>
        <w:t>Šiuolaikinės informacinės komunikacinės technologijos, išmanieji mobilūs įrenginiai, GIS platforma (pvz., „</w:t>
      </w:r>
      <w:proofErr w:type="spellStart"/>
      <w:r w:rsidRPr="00EA08FC">
        <w:rPr>
          <w:color w:val="000000" w:themeColor="text1"/>
          <w:sz w:val="23"/>
          <w:szCs w:val="23"/>
        </w:rPr>
        <w:t>ArcGIS</w:t>
      </w:r>
      <w:proofErr w:type="spellEnd"/>
      <w:r w:rsidRPr="00EA08FC">
        <w:rPr>
          <w:color w:val="000000" w:themeColor="text1"/>
          <w:sz w:val="23"/>
          <w:szCs w:val="23"/>
        </w:rPr>
        <w:t xml:space="preserve"> </w:t>
      </w:r>
      <w:proofErr w:type="spellStart"/>
      <w:r w:rsidRPr="00EA08FC">
        <w:rPr>
          <w:color w:val="000000" w:themeColor="text1"/>
          <w:sz w:val="23"/>
          <w:szCs w:val="23"/>
        </w:rPr>
        <w:t>Online</w:t>
      </w:r>
      <w:proofErr w:type="spellEnd"/>
      <w:r w:rsidRPr="00EA08FC">
        <w:rPr>
          <w:color w:val="000000" w:themeColor="text1"/>
          <w:sz w:val="23"/>
          <w:szCs w:val="23"/>
        </w:rPr>
        <w:t>“), įtraukt</w:t>
      </w:r>
      <w:r w:rsidR="009746CF" w:rsidRPr="00EA08FC">
        <w:rPr>
          <w:color w:val="000000" w:themeColor="text1"/>
          <w:sz w:val="23"/>
          <w:szCs w:val="23"/>
        </w:rPr>
        <w:t>i</w:t>
      </w:r>
      <w:r w:rsidRPr="00EA08FC">
        <w:rPr>
          <w:color w:val="000000" w:themeColor="text1"/>
          <w:sz w:val="23"/>
          <w:szCs w:val="23"/>
        </w:rPr>
        <w:t xml:space="preserve"> į geografijos ugdymo turinį, didina mokinių galimybes siekti geresnių geografijos ugdymo rezultatų. Mokinių bendrosios kompetencijos (mokėjimo mokytis, iniciatyvumo ir kūrybingumo, pažinimo, asmeninė, kultūrinė, komunikavimo) ir dalykinės kompetencijos (orientavim</w:t>
      </w:r>
      <w:r w:rsidR="00594924" w:rsidRPr="00EA08FC">
        <w:rPr>
          <w:color w:val="000000" w:themeColor="text1"/>
          <w:sz w:val="23"/>
          <w:szCs w:val="23"/>
        </w:rPr>
        <w:t>osi</w:t>
      </w:r>
      <w:r w:rsidRPr="00EA08FC">
        <w:rPr>
          <w:color w:val="000000" w:themeColor="text1"/>
          <w:sz w:val="23"/>
          <w:szCs w:val="23"/>
        </w:rPr>
        <w:t xml:space="preserve"> erdvėje ir žemėlapyje, geografinės informacijos skaitymo, aplinkos pažinimo ir tyrimo), aprašytos </w:t>
      </w:r>
      <w:r w:rsidR="009746CF" w:rsidRPr="00EA08FC">
        <w:rPr>
          <w:color w:val="000000" w:themeColor="text1"/>
          <w:sz w:val="23"/>
          <w:szCs w:val="23"/>
        </w:rPr>
        <w:t>P</w:t>
      </w:r>
      <w:r w:rsidRPr="00EA08FC">
        <w:rPr>
          <w:color w:val="000000" w:themeColor="text1"/>
          <w:sz w:val="23"/>
          <w:szCs w:val="23"/>
        </w:rPr>
        <w:t xml:space="preserve">agrindinio ir vidurinio ugdymo geografijos bendrosiose programose, pasitelkus šias priemones, ugdomos kryptingai, didėja mokinių mokymosi motyvacija, mokymasis tampa aktyvus, prasmingas ir pritaikomas kasdieniame gyvenime. </w:t>
      </w:r>
    </w:p>
    <w:p w:rsidR="00340209" w:rsidRDefault="009746CF" w:rsidP="00E9724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Įgyvendinant 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Ugdymo plėtotė</w:t>
      </w:r>
      <w:r w:rsidR="00340209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s centro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(UPC) </w:t>
      </w:r>
      <w:r w:rsidR="00340209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vykd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omu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s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projekt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us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Mokymosi krypties pasirinkimo galimybių didinimas 14–19 metų mokiniams, II etapas: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g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ilesnis mokymosi diferencijavimas ir individualizavimas, siekiant ugdymo kokybės, reikalingos šiuolaikiniam darbo pasauliui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“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ir 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r w:rsidR="00340209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Ugdymo turinio naujovių sklaidos</w:t>
      </w:r>
      <w:r w:rsidR="00E9724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modeli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s“</w:t>
      </w:r>
      <w:r w:rsidR="00E9724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buvo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išband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yta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„</w:t>
      </w:r>
      <w:proofErr w:type="spellStart"/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ArcGIS</w:t>
      </w:r>
      <w:proofErr w:type="spellEnd"/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Online</w:t>
      </w:r>
      <w:proofErr w:type="spellEnd"/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“ – debesų technologijo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mis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grindžiama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aplink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kuri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suteikia galimybę</w:t>
      </w:r>
      <w:r w:rsidR="00DF1FE1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lengvai ir greitai sukurti žemėlapį ir dalytis juo su kitais. </w:t>
      </w:r>
    </w:p>
    <w:p w:rsidR="00A5110F" w:rsidRPr="00EA08FC" w:rsidRDefault="00A5110F" w:rsidP="00E9724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F7DB0" w:rsidRDefault="00DF1FE1" w:rsidP="00F40A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N</w:t>
      </w:r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orėdami jungtis prie „</w:t>
      </w:r>
      <w:proofErr w:type="spellStart"/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ArcGIS</w:t>
      </w:r>
      <w:proofErr w:type="spellEnd"/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Online</w:t>
      </w:r>
      <w:proofErr w:type="spellEnd"/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“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paskyros kreipkitės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į UPC 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Ugdymo turinio skyriaus </w:t>
      </w: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Socialinių mokslų, dorinio ugdymo ir kūno kultūros poskyrio vedėją Šarūną Gerulaitį</w:t>
      </w:r>
      <w:r w:rsidR="00594924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,</w:t>
      </w:r>
      <w:r w:rsidR="00F40A68"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nurodydami savo vardą, pavardę ir elektroninio pašto adresą.</w:t>
      </w:r>
    </w:p>
    <w:p w:rsidR="00F53F43" w:rsidRPr="00EA08FC" w:rsidRDefault="00F53F43" w:rsidP="00F40A68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6017D5" w:rsidRDefault="00594924" w:rsidP="006017D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08FC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Daugiau informacijos rasite: </w:t>
      </w:r>
    </w:p>
    <w:p w:rsidR="00594924" w:rsidRPr="006017D5" w:rsidRDefault="00594924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proofErr w:type="spellStart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Hnit</w:t>
      </w:r>
      <w:proofErr w:type="gramStart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proofErr w:type="gramEnd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Baltic“</w:t>
      </w:r>
      <w:proofErr w:type="spellEnd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tinklalapyje </w:t>
      </w:r>
      <w:hyperlink r:id="rId6" w:history="1">
        <w:r w:rsidRPr="00D065C7">
          <w:rPr>
            <w:rStyle w:val="Hipersaitas"/>
          </w:rPr>
          <w:t>www.hnit-baltic.lt/sprendimai/viesajam-sektoriui/mokslui-ir-svietimui</w:t>
        </w:r>
      </w:hyperlink>
      <w:r w:rsidRPr="00D065C7">
        <w:rPr>
          <w:rStyle w:val="Hipersaitas"/>
        </w:rPr>
        <w:t>.</w:t>
      </w:r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</w:p>
    <w:p w:rsidR="00594924" w:rsidRPr="006017D5" w:rsidRDefault="00594924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Apie GIS ir „</w:t>
      </w:r>
      <w:proofErr w:type="spellStart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ArcGIS</w:t>
      </w:r>
      <w:proofErr w:type="spellEnd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Online</w:t>
      </w:r>
      <w:proofErr w:type="spellEnd"/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“ skaitmeninių žemėlapių kūrimą: </w:t>
      </w:r>
    </w:p>
    <w:p w:rsidR="00594924" w:rsidRPr="006017D5" w:rsidRDefault="00D065C7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7" w:history="1">
        <w:r w:rsidR="00594924" w:rsidRPr="00D065C7">
          <w:rPr>
            <w:rStyle w:val="Hipersaitas"/>
          </w:rPr>
          <w:t>http://esri.hnit-baltic.lt/content/arcgis-online-asmenine-paskyra</w:t>
        </w:r>
      </w:hyperlink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 </w:t>
      </w:r>
    </w:p>
    <w:p w:rsidR="00594924" w:rsidRPr="006017D5" w:rsidRDefault="00594924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Patarimų, kaip kurti žemėlapius, ir pamokų planų pavyzdžių galite rasti: </w:t>
      </w:r>
    </w:p>
    <w:p w:rsidR="00594924" w:rsidRPr="006017D5" w:rsidRDefault="00D065C7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8" w:history="1">
        <w:r w:rsidR="00594924" w:rsidRPr="00D065C7">
          <w:rPr>
            <w:rStyle w:val="Hipersaitas"/>
          </w:rPr>
          <w:t>http://bit.ly/16otpdc</w:t>
        </w:r>
      </w:hyperlink>
      <w:proofErr w:type="gramStart"/>
      <w:r>
        <w:rPr>
          <w:rStyle w:val="Hipersaitas"/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gramEnd"/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(</w:t>
      </w:r>
      <w:r w:rsidR="00AB3DEF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„</w:t>
      </w:r>
      <w:proofErr w:type="spellStart"/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ArcGIS</w:t>
      </w:r>
      <w:proofErr w:type="spellEnd"/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proofErr w:type="spellStart"/>
      <w:r w:rsidR="00AB3DEF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O</w:t>
      </w:r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nline</w:t>
      </w:r>
      <w:proofErr w:type="spellEnd"/>
      <w:r w:rsidR="00AB3DEF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>“</w:t>
      </w:r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mokomoji medžiaga);</w:t>
      </w:r>
    </w:p>
    <w:p w:rsidR="00594924" w:rsidRPr="006017D5" w:rsidRDefault="006017D5" w:rsidP="006017D5">
      <w:pPr>
        <w:pStyle w:val="Sraopastraipa"/>
        <w:numPr>
          <w:ilvl w:val="0"/>
          <w:numId w:val="5"/>
        </w:numPr>
        <w:spacing w:after="0" w:line="360" w:lineRule="auto"/>
      </w:pPr>
      <w:hyperlink r:id="rId9" w:history="1">
        <w:r w:rsidRPr="00AD3653">
          <w:rPr>
            <w:rStyle w:val="Hipersaitas"/>
          </w:rPr>
          <w:t>http://www.upc.smm.lt/ugdymas/pagrindinis/rekomendacijos/failai/geografija/kita/GIS_taikymas_</w:t>
        </w:r>
        <w:bookmarkStart w:id="0" w:name="_GoBack"/>
        <w:bookmarkEnd w:id="0"/>
        <w:r w:rsidRPr="00AD3653">
          <w:rPr>
            <w:rStyle w:val="Hipersaitas"/>
          </w:rPr>
          <w:t>9-10_klaseje/GIS_galimybe_mokykloje.docx</w:t>
        </w:r>
      </w:hyperlink>
      <w:r w:rsidR="00594924" w:rsidRPr="006017D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; </w:t>
      </w:r>
    </w:p>
    <w:p w:rsidR="006017D5" w:rsidRDefault="006017D5" w:rsidP="006017D5">
      <w:pPr>
        <w:pStyle w:val="Sraopastraipa"/>
        <w:numPr>
          <w:ilvl w:val="0"/>
          <w:numId w:val="5"/>
        </w:numPr>
        <w:spacing w:after="0" w:line="360" w:lineRule="auto"/>
      </w:pPr>
      <w:hyperlink r:id="rId10" w:history="1">
        <w:r w:rsidRPr="00AD3653">
          <w:rPr>
            <w:rStyle w:val="Hipersaitas"/>
          </w:rPr>
          <w:t>http://www.upc.smm.lt/ugdymas/vidurinis/rekomendacijos/failai/geografija/Geografijos_moduliu_programos_projektas_11-12_(III_-_IV_gimnazijos)_klasems.doc</w:t>
        </w:r>
      </w:hyperlink>
      <w:r w:rsidR="00D065C7">
        <w:t>;</w:t>
      </w:r>
    </w:p>
    <w:p w:rsidR="00594924" w:rsidRPr="006017D5" w:rsidRDefault="006017D5" w:rsidP="006017D5">
      <w:pPr>
        <w:pStyle w:val="Sraopastraipa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hyperlink r:id="rId11" w:history="1">
        <w:r w:rsidRPr="006017D5">
          <w:rPr>
            <w:rStyle w:val="Hipersaitas"/>
            <w:rFonts w:ascii="Times New Roman" w:hAnsi="Times New Roman" w:cs="Times New Roman"/>
            <w:sz w:val="23"/>
            <w:szCs w:val="23"/>
          </w:rPr>
          <w:t>http://www.upc.smm.lt/ugdymas/pagrindinis/rekomendacijos/failai/geografija/kita/Geografijos_moduliu_programos_projektas_9-10_(I_-_II_gimnazijos)_klasems.doc</w:t>
        </w:r>
      </w:hyperlink>
      <w:r w:rsidR="00D065C7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594924" w:rsidRPr="00EA08FC" w:rsidRDefault="00594924" w:rsidP="00594924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EA08FC">
        <w:rPr>
          <w:rFonts w:ascii="Times New Roman" w:hAnsi="Times New Roman" w:cs="Times New Roman"/>
          <w:color w:val="000000" w:themeColor="text1"/>
          <w:sz w:val="23"/>
          <w:szCs w:val="23"/>
        </w:rPr>
        <w:t>Šarūnas Gerulaitis</w:t>
      </w:r>
    </w:p>
    <w:sectPr w:rsidR="00594924" w:rsidRPr="00EA08F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6E52"/>
    <w:multiLevelType w:val="hybridMultilevel"/>
    <w:tmpl w:val="415CEB0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401363"/>
    <w:multiLevelType w:val="hybridMultilevel"/>
    <w:tmpl w:val="EC369B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25B42"/>
    <w:multiLevelType w:val="hybridMultilevel"/>
    <w:tmpl w:val="EFFAFCE8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E1"/>
    <w:rsid w:val="00034146"/>
    <w:rsid w:val="00340209"/>
    <w:rsid w:val="004F7DB0"/>
    <w:rsid w:val="00594924"/>
    <w:rsid w:val="006017D5"/>
    <w:rsid w:val="00764146"/>
    <w:rsid w:val="009746CF"/>
    <w:rsid w:val="00A5110F"/>
    <w:rsid w:val="00AB3DEF"/>
    <w:rsid w:val="00B92180"/>
    <w:rsid w:val="00D065C7"/>
    <w:rsid w:val="00DF1FE1"/>
    <w:rsid w:val="00E97244"/>
    <w:rsid w:val="00EA08FC"/>
    <w:rsid w:val="00F40A68"/>
    <w:rsid w:val="00F5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DF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92180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92180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B92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DF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B92180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92180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B92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6otpd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sri.hnit-baltic.lt/content/arcgis-online-asmenine-paskyr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nit-baltic.lt/sprendimai/viesajam-sektoriui/mokslui-ir-svietimui" TargetMode="External"/><Relationship Id="rId11" Type="http://schemas.openxmlformats.org/officeDocument/2006/relationships/hyperlink" Target="http://www.upc.smm.lt/ugdymas/pagrindinis/rekomendacijos/failai/geografija/kita/Geografijos_moduliu_programos_projektas_9-10_(I_-_II_gimnazijos)_klasems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c.smm.lt/ugdymas/vidurinis/rekomendacijos/failai/geografija/Geografijos_moduliu_programos_projektas_11-12_(III_-_IV_gimnazijos)_klasems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c.smm.lt/ugdymas/pagrindinis/rekomendacijos/failai/geografija/kita/GIS_taikymas_9-10_klaseje/GIS_galimybe_mokykloje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1928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Šarūnas Gerulaitis</dc:creator>
  <cp:lastModifiedBy>Šarūnas Gerulaitis</cp:lastModifiedBy>
  <cp:revision>4</cp:revision>
  <dcterms:created xsi:type="dcterms:W3CDTF">2015-03-27T07:55:00Z</dcterms:created>
  <dcterms:modified xsi:type="dcterms:W3CDTF">2015-03-27T08:00:00Z</dcterms:modified>
</cp:coreProperties>
</file>