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4A" w:rsidRDefault="002B4A4A" w:rsidP="002B4A4A">
      <w:pPr>
        <w:ind w:left="360"/>
        <w:jc w:val="center"/>
        <w:rPr>
          <w:b/>
          <w:bCs/>
          <w:noProof w:val="0"/>
          <w:lang w:eastAsia="lt-LT"/>
        </w:rPr>
      </w:pPr>
      <w:bookmarkStart w:id="0" w:name="_GoBack"/>
      <w:bookmarkEnd w:id="0"/>
      <w:r w:rsidRPr="002B4A4A">
        <w:rPr>
          <w:b/>
          <w:bCs/>
          <w:noProof w:val="0"/>
          <w:lang w:eastAsia="lt-LT"/>
        </w:rPr>
        <w:t>VADOVĖLIO VERTINIMO KRITERIJAI</w:t>
      </w:r>
    </w:p>
    <w:p w:rsidR="00501E70" w:rsidRPr="002B4A4A" w:rsidRDefault="00501E70" w:rsidP="002B4A4A">
      <w:pPr>
        <w:ind w:left="360"/>
        <w:jc w:val="center"/>
        <w:rPr>
          <w:b/>
          <w:bCs/>
          <w:noProof w:val="0"/>
          <w:lang w:eastAsia="lt-LT"/>
        </w:rPr>
      </w:pPr>
    </w:p>
    <w:p w:rsidR="002B4A4A" w:rsidRPr="002B4A4A" w:rsidRDefault="002B4A4A" w:rsidP="002B4A4A">
      <w:pPr>
        <w:numPr>
          <w:ilvl w:val="0"/>
          <w:numId w:val="7"/>
        </w:numPr>
        <w:spacing w:before="100" w:beforeAutospacing="1" w:after="100" w:afterAutospacing="1"/>
        <w:jc w:val="both"/>
        <w:rPr>
          <w:b/>
          <w:noProof w:val="0"/>
          <w:lang w:eastAsia="lt-LT"/>
        </w:rPr>
      </w:pPr>
      <w:r w:rsidRPr="002B4A4A">
        <w:rPr>
          <w:b/>
          <w:noProof w:val="0"/>
          <w:lang w:eastAsia="lt-LT"/>
        </w:rPr>
        <w:t>BENDRA INFORMACIJA APIE VADOVĖLĮ</w:t>
      </w:r>
    </w:p>
    <w:tbl>
      <w:tblPr>
        <w:tblW w:w="15047" w:type="dxa"/>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A0" w:firstRow="1" w:lastRow="0" w:firstColumn="1" w:lastColumn="0" w:noHBand="0" w:noVBand="0"/>
      </w:tblPr>
      <w:tblGrid>
        <w:gridCol w:w="2385"/>
        <w:gridCol w:w="12662"/>
      </w:tblGrid>
      <w:tr w:rsidR="002B4A4A" w:rsidRPr="002B4A4A" w:rsidTr="00D64F9D">
        <w:trPr>
          <w:trHeight w:val="307"/>
        </w:trPr>
        <w:tc>
          <w:tcPr>
            <w:tcW w:w="2385" w:type="dxa"/>
            <w:tcBorders>
              <w:top w:val="single" w:sz="6" w:space="0" w:color="000000"/>
              <w:left w:val="single" w:sz="6" w:space="0" w:color="000000"/>
              <w:bottom w:val="single" w:sz="6" w:space="0" w:color="000000"/>
              <w:right w:val="single" w:sz="4" w:space="0" w:color="auto"/>
            </w:tcBorders>
          </w:tcPr>
          <w:p w:rsidR="002B4A4A" w:rsidRPr="002B4A4A" w:rsidRDefault="002B4A4A" w:rsidP="002B4A4A">
            <w:pPr>
              <w:jc w:val="both"/>
              <w:rPr>
                <w:noProof w:val="0"/>
              </w:rPr>
            </w:pPr>
            <w:r w:rsidRPr="002B4A4A">
              <w:rPr>
                <w:noProof w:val="0"/>
                <w:lang w:eastAsia="lt-LT"/>
              </w:rPr>
              <w:t>Pavadinimas</w:t>
            </w:r>
          </w:p>
        </w:tc>
        <w:tc>
          <w:tcPr>
            <w:tcW w:w="12662" w:type="dxa"/>
            <w:tcBorders>
              <w:top w:val="single" w:sz="6" w:space="0" w:color="000000"/>
              <w:left w:val="single" w:sz="4" w:space="0" w:color="auto"/>
              <w:bottom w:val="single" w:sz="6" w:space="0" w:color="000000"/>
              <w:right w:val="single" w:sz="6" w:space="0" w:color="000000"/>
            </w:tcBorders>
          </w:tcPr>
          <w:p w:rsidR="002B4A4A" w:rsidRPr="002B4A4A" w:rsidRDefault="002B4A4A" w:rsidP="002B4A4A">
            <w:pPr>
              <w:jc w:val="both"/>
              <w:rPr>
                <w:noProof w:val="0"/>
              </w:rPr>
            </w:pPr>
          </w:p>
        </w:tc>
      </w:tr>
      <w:tr w:rsidR="002B4A4A" w:rsidRPr="002B4A4A" w:rsidTr="00D64F9D">
        <w:trPr>
          <w:trHeight w:val="307"/>
        </w:trPr>
        <w:tc>
          <w:tcPr>
            <w:tcW w:w="2385" w:type="dxa"/>
            <w:tcBorders>
              <w:top w:val="single" w:sz="6" w:space="0" w:color="000000"/>
              <w:left w:val="single" w:sz="6" w:space="0" w:color="000000"/>
              <w:bottom w:val="single" w:sz="6" w:space="0" w:color="000000"/>
              <w:right w:val="single" w:sz="4" w:space="0" w:color="auto"/>
            </w:tcBorders>
          </w:tcPr>
          <w:p w:rsidR="002B4A4A" w:rsidRPr="002B4A4A" w:rsidRDefault="002B4A4A" w:rsidP="002B4A4A">
            <w:pPr>
              <w:jc w:val="both"/>
              <w:rPr>
                <w:noProof w:val="0"/>
              </w:rPr>
            </w:pPr>
            <w:r w:rsidRPr="002B4A4A">
              <w:rPr>
                <w:noProof w:val="0"/>
                <w:lang w:eastAsia="lt-LT"/>
              </w:rPr>
              <w:t>Autorius</w:t>
            </w:r>
            <w:r w:rsidR="009A5D49">
              <w:rPr>
                <w:noProof w:val="0"/>
                <w:lang w:eastAsia="lt-LT"/>
              </w:rPr>
              <w:t xml:space="preserve"> </w:t>
            </w:r>
            <w:r w:rsidRPr="002B4A4A">
              <w:rPr>
                <w:noProof w:val="0"/>
                <w:lang w:eastAsia="lt-LT"/>
              </w:rPr>
              <w:t>(-iai)</w:t>
            </w:r>
          </w:p>
        </w:tc>
        <w:tc>
          <w:tcPr>
            <w:tcW w:w="12662" w:type="dxa"/>
            <w:tcBorders>
              <w:top w:val="single" w:sz="6" w:space="0" w:color="000000"/>
              <w:left w:val="single" w:sz="4" w:space="0" w:color="auto"/>
              <w:bottom w:val="single" w:sz="6" w:space="0" w:color="000000"/>
              <w:right w:val="single" w:sz="6" w:space="0" w:color="000000"/>
            </w:tcBorders>
          </w:tcPr>
          <w:p w:rsidR="002B4A4A" w:rsidRPr="002B4A4A" w:rsidRDefault="002B4A4A" w:rsidP="002B4A4A">
            <w:pPr>
              <w:jc w:val="both"/>
              <w:rPr>
                <w:noProof w:val="0"/>
              </w:rPr>
            </w:pPr>
          </w:p>
        </w:tc>
      </w:tr>
      <w:tr w:rsidR="002B4A4A" w:rsidRPr="002B4A4A" w:rsidTr="00D64F9D">
        <w:trPr>
          <w:trHeight w:val="322"/>
        </w:trPr>
        <w:tc>
          <w:tcPr>
            <w:tcW w:w="2385" w:type="dxa"/>
            <w:tcBorders>
              <w:top w:val="single" w:sz="6" w:space="0" w:color="000000"/>
              <w:left w:val="single" w:sz="6" w:space="0" w:color="000000"/>
              <w:bottom w:val="single" w:sz="6" w:space="0" w:color="000000"/>
              <w:right w:val="single" w:sz="4" w:space="0" w:color="auto"/>
            </w:tcBorders>
          </w:tcPr>
          <w:p w:rsidR="002B4A4A" w:rsidRPr="002B4A4A" w:rsidRDefault="002B4A4A" w:rsidP="002B4A4A">
            <w:pPr>
              <w:jc w:val="both"/>
              <w:rPr>
                <w:noProof w:val="0"/>
              </w:rPr>
            </w:pPr>
            <w:r w:rsidRPr="002B4A4A">
              <w:rPr>
                <w:noProof w:val="0"/>
                <w:lang w:eastAsia="lt-LT"/>
              </w:rPr>
              <w:t xml:space="preserve">Dalykas </w:t>
            </w:r>
          </w:p>
        </w:tc>
        <w:tc>
          <w:tcPr>
            <w:tcW w:w="12662" w:type="dxa"/>
            <w:tcBorders>
              <w:top w:val="single" w:sz="6" w:space="0" w:color="000000"/>
              <w:left w:val="single" w:sz="4" w:space="0" w:color="auto"/>
              <w:bottom w:val="single" w:sz="6" w:space="0" w:color="000000"/>
              <w:right w:val="single" w:sz="6" w:space="0" w:color="000000"/>
            </w:tcBorders>
          </w:tcPr>
          <w:p w:rsidR="002B4A4A" w:rsidRPr="002B4A4A" w:rsidRDefault="002B4A4A" w:rsidP="002B4A4A">
            <w:pPr>
              <w:jc w:val="both"/>
              <w:rPr>
                <w:noProof w:val="0"/>
              </w:rPr>
            </w:pPr>
          </w:p>
        </w:tc>
      </w:tr>
      <w:tr w:rsidR="002B4A4A" w:rsidRPr="002B4A4A" w:rsidTr="00D64F9D">
        <w:trPr>
          <w:trHeight w:val="307"/>
        </w:trPr>
        <w:tc>
          <w:tcPr>
            <w:tcW w:w="2385" w:type="dxa"/>
            <w:tcBorders>
              <w:top w:val="single" w:sz="6" w:space="0" w:color="000000"/>
              <w:left w:val="single" w:sz="6" w:space="0" w:color="000000"/>
              <w:bottom w:val="single" w:sz="6" w:space="0" w:color="000000"/>
              <w:right w:val="single" w:sz="4" w:space="0" w:color="auto"/>
            </w:tcBorders>
          </w:tcPr>
          <w:p w:rsidR="002B4A4A" w:rsidRPr="002B4A4A" w:rsidRDefault="002B4A4A" w:rsidP="002B4A4A">
            <w:pPr>
              <w:jc w:val="both"/>
              <w:rPr>
                <w:noProof w:val="0"/>
              </w:rPr>
            </w:pPr>
            <w:r w:rsidRPr="002B4A4A">
              <w:rPr>
                <w:noProof w:val="0"/>
                <w:lang w:eastAsia="lt-LT"/>
              </w:rPr>
              <w:t xml:space="preserve">Klasė </w:t>
            </w:r>
          </w:p>
        </w:tc>
        <w:tc>
          <w:tcPr>
            <w:tcW w:w="12662" w:type="dxa"/>
            <w:tcBorders>
              <w:top w:val="single" w:sz="6" w:space="0" w:color="000000"/>
              <w:left w:val="single" w:sz="4" w:space="0" w:color="auto"/>
              <w:bottom w:val="single" w:sz="6" w:space="0" w:color="000000"/>
              <w:right w:val="single" w:sz="6" w:space="0" w:color="000000"/>
            </w:tcBorders>
          </w:tcPr>
          <w:p w:rsidR="002B4A4A" w:rsidRPr="002B4A4A" w:rsidRDefault="002B4A4A" w:rsidP="002B4A4A">
            <w:pPr>
              <w:jc w:val="both"/>
              <w:rPr>
                <w:noProof w:val="0"/>
              </w:rPr>
            </w:pPr>
          </w:p>
        </w:tc>
      </w:tr>
    </w:tbl>
    <w:p w:rsidR="002B4A4A" w:rsidRDefault="002B4A4A" w:rsidP="002B4A4A">
      <w:pPr>
        <w:rPr>
          <w:b/>
          <w:noProof w:val="0"/>
          <w:lang w:eastAsia="lt-LT"/>
        </w:rPr>
      </w:pPr>
    </w:p>
    <w:p w:rsidR="00501E70" w:rsidRPr="002B4A4A" w:rsidRDefault="00501E70" w:rsidP="002B4A4A">
      <w:pPr>
        <w:rPr>
          <w:b/>
          <w:noProof w:val="0"/>
          <w:lang w:eastAsia="lt-LT"/>
        </w:rPr>
      </w:pPr>
    </w:p>
    <w:p w:rsidR="002B4A4A" w:rsidRPr="002B4A4A" w:rsidRDefault="002B4A4A" w:rsidP="002B4A4A">
      <w:pPr>
        <w:numPr>
          <w:ilvl w:val="0"/>
          <w:numId w:val="7"/>
        </w:numPr>
        <w:rPr>
          <w:b/>
          <w:bCs/>
          <w:noProof w:val="0"/>
          <w:lang w:eastAsia="lt-LT"/>
        </w:rPr>
      </w:pPr>
      <w:r w:rsidRPr="002B4A4A">
        <w:rPr>
          <w:b/>
          <w:bCs/>
          <w:noProof w:val="0"/>
          <w:lang w:eastAsia="lt-LT"/>
        </w:rPr>
        <w:t>VADOVĖLIO MEDŽIAGOS</w:t>
      </w:r>
      <w:r w:rsidRPr="002B4A4A">
        <w:rPr>
          <w:b/>
          <w:bCs/>
          <w:noProof w:val="0"/>
          <w:vertAlign w:val="superscript"/>
          <w:lang w:eastAsia="lt-LT"/>
        </w:rPr>
        <w:footnoteReference w:id="1"/>
      </w:r>
      <w:r w:rsidRPr="002B4A4A">
        <w:rPr>
          <w:b/>
          <w:bCs/>
          <w:noProof w:val="0"/>
          <w:lang w:eastAsia="lt-LT"/>
        </w:rPr>
        <w:t xml:space="preserve"> VERTINIMAS</w:t>
      </w:r>
    </w:p>
    <w:p w:rsidR="002B4A4A" w:rsidRPr="002B4A4A" w:rsidRDefault="002B4A4A" w:rsidP="002B4A4A">
      <w:pPr>
        <w:ind w:left="360"/>
        <w:rPr>
          <w:bCs/>
          <w:noProof w:val="0"/>
          <w:lang w:eastAsia="lt-LT"/>
        </w:rPr>
      </w:pPr>
    </w:p>
    <w:p w:rsidR="002B4A4A" w:rsidRPr="002B4A4A" w:rsidRDefault="002B4A4A" w:rsidP="002B4A4A">
      <w:pPr>
        <w:spacing w:after="20"/>
        <w:rPr>
          <w:noProof w:val="0"/>
          <w:lang w:eastAsia="lt-LT"/>
        </w:rPr>
      </w:pPr>
      <w:r w:rsidRPr="002B4A4A">
        <w:rPr>
          <w:noProof w:val="0"/>
          <w:lang w:eastAsia="lt-LT"/>
        </w:rPr>
        <w:t xml:space="preserve">1. </w:t>
      </w:r>
      <w:r w:rsidRPr="002B4A4A">
        <w:rPr>
          <w:bCs/>
          <w:noProof w:val="0"/>
          <w:lang w:eastAsia="lt-LT"/>
        </w:rPr>
        <w:t>MEDŽIAGOS TINKAMUMAS VERTYBINĖMS NUOSTATOMS UGDYTI(S)</w:t>
      </w:r>
      <w:r w:rsidRPr="002B4A4A">
        <w:rPr>
          <w:bCs/>
          <w:noProof w:val="0"/>
          <w:vertAlign w:val="superscript"/>
          <w:lang w:eastAsia="lt-LT"/>
        </w:rPr>
        <w:footnoteReference w:id="2"/>
      </w:r>
    </w:p>
    <w:p w:rsidR="002B4A4A" w:rsidRPr="002B4A4A" w:rsidRDefault="002B4A4A" w:rsidP="002B4A4A">
      <w:pPr>
        <w:spacing w:after="20"/>
        <w:ind w:left="1080"/>
        <w:rPr>
          <w:b/>
          <w:noProof w:val="0"/>
          <w:lang w:eastAsia="lt-LT"/>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3"/>
        <w:gridCol w:w="1134"/>
        <w:gridCol w:w="1417"/>
        <w:gridCol w:w="6521"/>
      </w:tblGrid>
      <w:tr w:rsidR="00A15AE8" w:rsidRPr="002B4A4A" w:rsidTr="00D64F9D">
        <w:trPr>
          <w:trHeight w:val="440"/>
        </w:trPr>
        <w:tc>
          <w:tcPr>
            <w:tcW w:w="5983" w:type="dxa"/>
            <w:vMerge w:val="restart"/>
            <w:vAlign w:val="center"/>
          </w:tcPr>
          <w:p w:rsidR="00A15AE8" w:rsidRPr="002B4A4A" w:rsidRDefault="00A15AE8" w:rsidP="002B4A4A">
            <w:pPr>
              <w:jc w:val="center"/>
              <w:rPr>
                <w:b/>
                <w:noProof w:val="0"/>
                <w:highlight w:val="yellow"/>
                <w:lang w:eastAsia="lt-LT"/>
              </w:rPr>
            </w:pPr>
            <w:r w:rsidRPr="002B4A4A">
              <w:rPr>
                <w:b/>
                <w:noProof w:val="0"/>
                <w:lang w:eastAsia="lt-LT"/>
              </w:rPr>
              <w:t>Vertinimo kriterijai</w:t>
            </w:r>
          </w:p>
        </w:tc>
        <w:tc>
          <w:tcPr>
            <w:tcW w:w="2551" w:type="dxa"/>
            <w:gridSpan w:val="2"/>
            <w:vAlign w:val="center"/>
          </w:tcPr>
          <w:p w:rsidR="00A15AE8" w:rsidRPr="002B4A4A" w:rsidRDefault="00A15AE8" w:rsidP="00A15AE8">
            <w:pPr>
              <w:jc w:val="center"/>
              <w:rPr>
                <w:b/>
                <w:noProof w:val="0"/>
                <w:lang w:eastAsia="lt-LT"/>
              </w:rPr>
            </w:pPr>
            <w:r w:rsidRPr="002B4A4A">
              <w:rPr>
                <w:b/>
                <w:noProof w:val="0"/>
                <w:lang w:eastAsia="lt-LT"/>
              </w:rPr>
              <w:t>Vertinimas</w:t>
            </w:r>
          </w:p>
        </w:tc>
        <w:tc>
          <w:tcPr>
            <w:tcW w:w="6521" w:type="dxa"/>
            <w:vMerge w:val="restart"/>
            <w:vAlign w:val="center"/>
          </w:tcPr>
          <w:p w:rsidR="00A15AE8" w:rsidRPr="002B4A4A" w:rsidRDefault="00A15AE8" w:rsidP="00D64F9D">
            <w:pPr>
              <w:jc w:val="center"/>
              <w:rPr>
                <w:b/>
                <w:noProof w:val="0"/>
                <w:lang w:eastAsia="lt-LT"/>
              </w:rPr>
            </w:pPr>
            <w:r w:rsidRPr="002B4A4A">
              <w:rPr>
                <w:b/>
                <w:noProof w:val="0"/>
                <w:lang w:eastAsia="lt-LT"/>
              </w:rPr>
              <w:t>Neigiamo vertinimo pagrindimas</w:t>
            </w:r>
          </w:p>
        </w:tc>
      </w:tr>
      <w:tr w:rsidR="00A15AE8" w:rsidRPr="002B4A4A" w:rsidTr="00D64F9D">
        <w:trPr>
          <w:cantSplit/>
          <w:trHeight w:val="389"/>
        </w:trPr>
        <w:tc>
          <w:tcPr>
            <w:tcW w:w="5983" w:type="dxa"/>
            <w:vMerge/>
            <w:vAlign w:val="center"/>
          </w:tcPr>
          <w:p w:rsidR="00A15AE8" w:rsidRPr="002B4A4A" w:rsidRDefault="00A15AE8" w:rsidP="002B4A4A">
            <w:pPr>
              <w:jc w:val="center"/>
              <w:rPr>
                <w:b/>
                <w:noProof w:val="0"/>
                <w:highlight w:val="yellow"/>
                <w:lang w:eastAsia="lt-LT"/>
              </w:rPr>
            </w:pPr>
          </w:p>
        </w:tc>
        <w:tc>
          <w:tcPr>
            <w:tcW w:w="1134" w:type="dxa"/>
            <w:vAlign w:val="center"/>
          </w:tcPr>
          <w:p w:rsidR="00A15AE8" w:rsidRPr="002B4A4A" w:rsidDel="008A06E9" w:rsidRDefault="00A15AE8" w:rsidP="00D64F9D">
            <w:pPr>
              <w:jc w:val="center"/>
              <w:rPr>
                <w:b/>
                <w:noProof w:val="0"/>
                <w:lang w:eastAsia="lt-LT"/>
              </w:rPr>
            </w:pPr>
            <w:r w:rsidRPr="002B4A4A">
              <w:rPr>
                <w:b/>
                <w:noProof w:val="0"/>
                <w:lang w:eastAsia="lt-LT"/>
              </w:rPr>
              <w:t>Atitinka</w:t>
            </w:r>
          </w:p>
        </w:tc>
        <w:tc>
          <w:tcPr>
            <w:tcW w:w="1417" w:type="dxa"/>
            <w:vAlign w:val="center"/>
          </w:tcPr>
          <w:p w:rsidR="00A15AE8" w:rsidRPr="002B4A4A" w:rsidRDefault="00A15AE8" w:rsidP="00D64F9D">
            <w:pPr>
              <w:jc w:val="center"/>
              <w:rPr>
                <w:b/>
                <w:noProof w:val="0"/>
                <w:lang w:eastAsia="lt-LT"/>
              </w:rPr>
            </w:pPr>
            <w:r w:rsidRPr="002B4A4A">
              <w:rPr>
                <w:b/>
                <w:noProof w:val="0"/>
                <w:lang w:eastAsia="lt-LT"/>
              </w:rPr>
              <w:t>Neatitinka</w:t>
            </w:r>
          </w:p>
        </w:tc>
        <w:tc>
          <w:tcPr>
            <w:tcW w:w="6521" w:type="dxa"/>
            <w:vMerge/>
            <w:vAlign w:val="center"/>
          </w:tcPr>
          <w:p w:rsidR="00A15AE8" w:rsidRPr="002B4A4A" w:rsidRDefault="00A15AE8" w:rsidP="002B4A4A">
            <w:pPr>
              <w:jc w:val="center"/>
              <w:rPr>
                <w:noProof w:val="0"/>
                <w:lang w:eastAsia="lt-LT"/>
              </w:rPr>
            </w:pPr>
          </w:p>
        </w:tc>
      </w:tr>
      <w:tr w:rsidR="002B4A4A" w:rsidRPr="002B4A4A" w:rsidTr="00D64F9D">
        <w:trPr>
          <w:cantSplit/>
          <w:trHeight w:val="1447"/>
        </w:trPr>
        <w:tc>
          <w:tcPr>
            <w:tcW w:w="5983" w:type="dxa"/>
          </w:tcPr>
          <w:p w:rsidR="002B4A4A" w:rsidRPr="002B4A4A" w:rsidRDefault="002B4A4A" w:rsidP="00A15AE8">
            <w:pPr>
              <w:rPr>
                <w:bCs/>
                <w:noProof w:val="0"/>
                <w:lang w:eastAsia="lt-LT"/>
              </w:rPr>
            </w:pPr>
            <w:r w:rsidRPr="002B4A4A">
              <w:rPr>
                <w:bCs/>
                <w:noProof w:val="0"/>
                <w:lang w:eastAsia="lt-LT"/>
              </w:rPr>
              <w:t xml:space="preserve">1.1.Tekstinė ir vaizdinė medžiaga atitinka pagrindines demokratijos vertybes ir principus (asmens ir tautos </w:t>
            </w:r>
            <w:r w:rsidR="009A5D49" w:rsidRPr="002B4A4A">
              <w:rPr>
                <w:bCs/>
                <w:noProof w:val="0"/>
                <w:lang w:eastAsia="lt-LT"/>
              </w:rPr>
              <w:t>teis</w:t>
            </w:r>
            <w:r w:rsidR="009A5D49">
              <w:rPr>
                <w:bCs/>
                <w:noProof w:val="0"/>
                <w:lang w:eastAsia="lt-LT"/>
              </w:rPr>
              <w:t>e</w:t>
            </w:r>
            <w:r w:rsidR="009A5D49" w:rsidRPr="002B4A4A">
              <w:rPr>
                <w:bCs/>
                <w:noProof w:val="0"/>
                <w:lang w:eastAsia="lt-LT"/>
              </w:rPr>
              <w:t>s</w:t>
            </w:r>
            <w:r w:rsidRPr="002B4A4A">
              <w:rPr>
                <w:bCs/>
                <w:noProof w:val="0"/>
                <w:lang w:eastAsia="lt-LT"/>
              </w:rPr>
              <w:t xml:space="preserve">, </w:t>
            </w:r>
            <w:r w:rsidR="009A5D49" w:rsidRPr="002B4A4A">
              <w:rPr>
                <w:bCs/>
                <w:noProof w:val="0"/>
                <w:lang w:eastAsia="lt-LT"/>
              </w:rPr>
              <w:t>laisv</w:t>
            </w:r>
            <w:r w:rsidR="009A5D49">
              <w:rPr>
                <w:bCs/>
                <w:noProof w:val="0"/>
                <w:lang w:eastAsia="lt-LT"/>
              </w:rPr>
              <w:t>e</w:t>
            </w:r>
            <w:r w:rsidR="009A5D49" w:rsidRPr="002B4A4A">
              <w:rPr>
                <w:bCs/>
                <w:noProof w:val="0"/>
                <w:lang w:eastAsia="lt-LT"/>
              </w:rPr>
              <w:t>s</w:t>
            </w:r>
            <w:r w:rsidRPr="002B4A4A">
              <w:rPr>
                <w:bCs/>
                <w:noProof w:val="0"/>
                <w:lang w:eastAsia="lt-LT"/>
              </w:rPr>
              <w:t xml:space="preserve">, </w:t>
            </w:r>
            <w:r w:rsidR="009A5D49" w:rsidRPr="002B4A4A">
              <w:rPr>
                <w:bCs/>
                <w:noProof w:val="0"/>
                <w:lang w:eastAsia="lt-LT"/>
              </w:rPr>
              <w:t>teisingum</w:t>
            </w:r>
            <w:r w:rsidR="009A5D49">
              <w:rPr>
                <w:bCs/>
                <w:noProof w:val="0"/>
                <w:lang w:eastAsia="lt-LT"/>
              </w:rPr>
              <w:t>ą</w:t>
            </w:r>
            <w:r w:rsidRPr="002B4A4A">
              <w:rPr>
                <w:bCs/>
                <w:noProof w:val="0"/>
                <w:lang w:eastAsia="lt-LT"/>
              </w:rPr>
              <w:t xml:space="preserve">, </w:t>
            </w:r>
            <w:r w:rsidR="009A5D49" w:rsidRPr="002B4A4A">
              <w:rPr>
                <w:bCs/>
                <w:noProof w:val="0"/>
                <w:lang w:eastAsia="lt-LT"/>
              </w:rPr>
              <w:t>lygyb</w:t>
            </w:r>
            <w:r w:rsidR="009A5D49">
              <w:rPr>
                <w:bCs/>
                <w:noProof w:val="0"/>
                <w:lang w:eastAsia="lt-LT"/>
              </w:rPr>
              <w:t>ę</w:t>
            </w:r>
            <w:r w:rsidR="009A5D49" w:rsidRPr="002B4A4A">
              <w:rPr>
                <w:bCs/>
                <w:noProof w:val="0"/>
                <w:lang w:eastAsia="lt-LT"/>
              </w:rPr>
              <w:t xml:space="preserve"> </w:t>
            </w:r>
            <w:r w:rsidRPr="002B4A4A">
              <w:rPr>
                <w:bCs/>
                <w:noProof w:val="0"/>
                <w:lang w:eastAsia="lt-LT"/>
              </w:rPr>
              <w:t xml:space="preserve">prieš įstatymus, </w:t>
            </w:r>
            <w:r w:rsidR="009A5D49" w:rsidRPr="002B4A4A">
              <w:rPr>
                <w:bCs/>
                <w:noProof w:val="0"/>
                <w:lang w:eastAsia="lt-LT"/>
              </w:rPr>
              <w:t>solidarum</w:t>
            </w:r>
            <w:r w:rsidR="009A5D49">
              <w:rPr>
                <w:bCs/>
                <w:noProof w:val="0"/>
                <w:lang w:eastAsia="lt-LT"/>
              </w:rPr>
              <w:t>ą</w:t>
            </w:r>
            <w:r w:rsidRPr="002B4A4A">
              <w:rPr>
                <w:bCs/>
                <w:noProof w:val="0"/>
                <w:lang w:eastAsia="lt-LT"/>
              </w:rPr>
              <w:t xml:space="preserve">, </w:t>
            </w:r>
            <w:r w:rsidR="009A5D49" w:rsidRPr="002B4A4A">
              <w:rPr>
                <w:bCs/>
                <w:noProof w:val="0"/>
                <w:lang w:eastAsia="lt-LT"/>
              </w:rPr>
              <w:t>atsakomy</w:t>
            </w:r>
            <w:r w:rsidR="00A15AE8">
              <w:rPr>
                <w:bCs/>
                <w:noProof w:val="0"/>
                <w:lang w:eastAsia="lt-LT"/>
              </w:rPr>
              <w:t>b</w:t>
            </w:r>
            <w:r w:rsidR="009A5D49">
              <w:rPr>
                <w:bCs/>
                <w:noProof w:val="0"/>
                <w:lang w:eastAsia="lt-LT"/>
              </w:rPr>
              <w:t>ę</w:t>
            </w:r>
            <w:r w:rsidRPr="002B4A4A">
              <w:rPr>
                <w:bCs/>
                <w:noProof w:val="0"/>
                <w:lang w:eastAsia="lt-LT"/>
              </w:rPr>
              <w:t xml:space="preserve">). </w:t>
            </w:r>
          </w:p>
        </w:tc>
        <w:tc>
          <w:tcPr>
            <w:tcW w:w="1134" w:type="dxa"/>
            <w:textDirection w:val="btLr"/>
            <w:vAlign w:val="center"/>
          </w:tcPr>
          <w:p w:rsidR="002B4A4A" w:rsidRPr="002B4A4A" w:rsidDel="004C150C" w:rsidRDefault="002B4A4A" w:rsidP="002B4A4A">
            <w:pPr>
              <w:ind w:left="113" w:right="113"/>
              <w:jc w:val="center"/>
              <w:rPr>
                <w:noProof w:val="0"/>
                <w:lang w:eastAsia="lt-LT"/>
              </w:rPr>
            </w:pPr>
          </w:p>
        </w:tc>
        <w:tc>
          <w:tcPr>
            <w:tcW w:w="1417" w:type="dxa"/>
            <w:textDirection w:val="btLr"/>
            <w:vAlign w:val="center"/>
          </w:tcPr>
          <w:p w:rsidR="002B4A4A" w:rsidRPr="002B4A4A" w:rsidDel="004C150C" w:rsidRDefault="002B4A4A" w:rsidP="002B4A4A">
            <w:pPr>
              <w:ind w:left="113" w:right="113"/>
              <w:jc w:val="center"/>
              <w:rPr>
                <w:noProof w:val="0"/>
                <w:lang w:eastAsia="lt-LT"/>
              </w:rPr>
            </w:pPr>
          </w:p>
        </w:tc>
        <w:tc>
          <w:tcPr>
            <w:tcW w:w="6521" w:type="dxa"/>
            <w:vAlign w:val="center"/>
          </w:tcPr>
          <w:p w:rsidR="002B4A4A" w:rsidRPr="009A5D49" w:rsidRDefault="002B4A4A" w:rsidP="002B4A4A">
            <w:pPr>
              <w:rPr>
                <w:i/>
                <w:noProof w:val="0"/>
                <w:lang w:eastAsia="lt-LT"/>
              </w:rPr>
            </w:pPr>
          </w:p>
        </w:tc>
      </w:tr>
      <w:tr w:rsidR="002B4A4A" w:rsidRPr="002B4A4A" w:rsidTr="00D64F9D">
        <w:trPr>
          <w:cantSplit/>
          <w:trHeight w:val="1270"/>
        </w:trPr>
        <w:tc>
          <w:tcPr>
            <w:tcW w:w="5983" w:type="dxa"/>
          </w:tcPr>
          <w:p w:rsidR="002B4A4A" w:rsidRPr="002B4A4A" w:rsidRDefault="002B4A4A" w:rsidP="002B4A4A">
            <w:pPr>
              <w:rPr>
                <w:bCs/>
                <w:noProof w:val="0"/>
                <w:lang w:eastAsia="lt-LT"/>
              </w:rPr>
            </w:pPr>
            <w:r w:rsidRPr="002B4A4A">
              <w:rPr>
                <w:bCs/>
                <w:noProof w:val="0"/>
                <w:lang w:eastAsia="lt-LT"/>
              </w:rPr>
              <w:t>1.2. Tekstinė ir vaizdinė medžiaga padeda ugdytis moralines, kultūrines ir pilietines vertybes, būti atsakingiems už gamtos ir kultūros paveldo išsaugojimą ir tęstinumą.</w:t>
            </w:r>
          </w:p>
        </w:tc>
        <w:tc>
          <w:tcPr>
            <w:tcW w:w="1134" w:type="dxa"/>
            <w:textDirection w:val="btLr"/>
            <w:vAlign w:val="center"/>
          </w:tcPr>
          <w:p w:rsidR="002B4A4A" w:rsidRPr="002B4A4A" w:rsidDel="004C150C" w:rsidRDefault="002B4A4A" w:rsidP="002B4A4A">
            <w:pPr>
              <w:ind w:left="113" w:right="113"/>
              <w:jc w:val="center"/>
              <w:rPr>
                <w:noProof w:val="0"/>
                <w:lang w:eastAsia="lt-LT"/>
              </w:rPr>
            </w:pPr>
          </w:p>
        </w:tc>
        <w:tc>
          <w:tcPr>
            <w:tcW w:w="1417" w:type="dxa"/>
            <w:textDirection w:val="btLr"/>
            <w:vAlign w:val="center"/>
          </w:tcPr>
          <w:p w:rsidR="002B4A4A" w:rsidRPr="002B4A4A" w:rsidDel="004C150C" w:rsidRDefault="002B4A4A" w:rsidP="002B4A4A">
            <w:pPr>
              <w:ind w:left="113" w:right="113"/>
              <w:jc w:val="center"/>
              <w:rPr>
                <w:noProof w:val="0"/>
                <w:lang w:eastAsia="lt-LT"/>
              </w:rPr>
            </w:pPr>
          </w:p>
        </w:tc>
        <w:tc>
          <w:tcPr>
            <w:tcW w:w="6521" w:type="dxa"/>
            <w:vAlign w:val="center"/>
          </w:tcPr>
          <w:p w:rsidR="002B4A4A" w:rsidRPr="009A5D49" w:rsidRDefault="002B4A4A" w:rsidP="002B4A4A">
            <w:pPr>
              <w:rPr>
                <w:noProof w:val="0"/>
                <w:lang w:eastAsia="lt-LT"/>
              </w:rPr>
            </w:pPr>
          </w:p>
        </w:tc>
      </w:tr>
      <w:tr w:rsidR="002B4A4A" w:rsidRPr="002B4A4A" w:rsidTr="0085611B">
        <w:trPr>
          <w:cantSplit/>
          <w:trHeight w:val="1980"/>
        </w:trPr>
        <w:tc>
          <w:tcPr>
            <w:tcW w:w="5983" w:type="dxa"/>
          </w:tcPr>
          <w:p w:rsidR="002B4A4A" w:rsidRPr="002B4A4A" w:rsidRDefault="002B4A4A" w:rsidP="00594157">
            <w:pPr>
              <w:rPr>
                <w:bCs/>
                <w:noProof w:val="0"/>
                <w:lang w:eastAsia="lt-LT"/>
              </w:rPr>
            </w:pPr>
            <w:r w:rsidRPr="002B4A4A">
              <w:rPr>
                <w:bCs/>
                <w:noProof w:val="0"/>
                <w:lang w:eastAsia="lt-LT"/>
              </w:rPr>
              <w:lastRenderedPageBreak/>
              <w:t>1.3. Tekstinėje ir vaizdinėje medžiagoje nediskriminuojamos skirtingos žmonių grupės ar bendruomenės dėl rasės, tautybės, kalbos, kultūros, tikėjimo, socialinio statuso, lyties, amžiaus, neįgalumo, etninės kilmės  (nėra įžeidžiančių ar priešiškumą skatinančių užuominų skirtingų žmonių grupių ar bendruomenių atžvilgiu).</w:t>
            </w:r>
          </w:p>
        </w:tc>
        <w:tc>
          <w:tcPr>
            <w:tcW w:w="1134" w:type="dxa"/>
            <w:textDirection w:val="btLr"/>
            <w:vAlign w:val="center"/>
          </w:tcPr>
          <w:p w:rsidR="002B4A4A" w:rsidRPr="002B4A4A" w:rsidDel="004C150C" w:rsidRDefault="002B4A4A" w:rsidP="002B4A4A">
            <w:pPr>
              <w:ind w:left="113" w:right="113"/>
              <w:jc w:val="center"/>
              <w:rPr>
                <w:noProof w:val="0"/>
                <w:lang w:eastAsia="lt-LT"/>
              </w:rPr>
            </w:pPr>
          </w:p>
        </w:tc>
        <w:tc>
          <w:tcPr>
            <w:tcW w:w="1417" w:type="dxa"/>
            <w:textDirection w:val="btLr"/>
            <w:vAlign w:val="center"/>
          </w:tcPr>
          <w:p w:rsidR="002B4A4A" w:rsidRPr="002B4A4A" w:rsidDel="004C150C" w:rsidRDefault="002B4A4A" w:rsidP="002B4A4A">
            <w:pPr>
              <w:ind w:left="113" w:right="113"/>
              <w:jc w:val="center"/>
              <w:rPr>
                <w:noProof w:val="0"/>
                <w:lang w:eastAsia="lt-LT"/>
              </w:rPr>
            </w:pPr>
          </w:p>
        </w:tc>
        <w:tc>
          <w:tcPr>
            <w:tcW w:w="6521" w:type="dxa"/>
            <w:vAlign w:val="center"/>
          </w:tcPr>
          <w:p w:rsidR="002B4A4A" w:rsidRPr="009A5D49" w:rsidRDefault="002B4A4A" w:rsidP="002B4A4A">
            <w:pPr>
              <w:rPr>
                <w:noProof w:val="0"/>
                <w:lang w:eastAsia="lt-LT"/>
              </w:rPr>
            </w:pPr>
          </w:p>
        </w:tc>
      </w:tr>
      <w:tr w:rsidR="002B4A4A" w:rsidRPr="002B4A4A" w:rsidTr="0085611B">
        <w:trPr>
          <w:cantSplit/>
          <w:trHeight w:val="830"/>
        </w:trPr>
        <w:tc>
          <w:tcPr>
            <w:tcW w:w="5983" w:type="dxa"/>
          </w:tcPr>
          <w:p w:rsidR="002B4A4A" w:rsidRPr="002B4A4A" w:rsidRDefault="002B4A4A" w:rsidP="00594157">
            <w:pPr>
              <w:rPr>
                <w:bCs/>
                <w:noProof w:val="0"/>
                <w:lang w:eastAsia="lt-LT"/>
              </w:rPr>
            </w:pPr>
            <w:r w:rsidRPr="002B4A4A">
              <w:rPr>
                <w:bCs/>
                <w:noProof w:val="0"/>
                <w:lang w:eastAsia="lt-LT"/>
              </w:rPr>
              <w:t>1.4. Tekstinėje ir vaizdinėje medžiagoje nėra neigiamų lyčių stereotipų,  mergaitės ir berniukai, moterys ir vyrai vaizduojami nešališkai.</w:t>
            </w:r>
          </w:p>
        </w:tc>
        <w:tc>
          <w:tcPr>
            <w:tcW w:w="1134" w:type="dxa"/>
            <w:textDirection w:val="btLr"/>
            <w:vAlign w:val="center"/>
          </w:tcPr>
          <w:p w:rsidR="002B4A4A" w:rsidRPr="002B4A4A" w:rsidDel="004C150C" w:rsidRDefault="002B4A4A" w:rsidP="002B4A4A">
            <w:pPr>
              <w:ind w:left="113" w:right="113"/>
              <w:jc w:val="center"/>
              <w:rPr>
                <w:noProof w:val="0"/>
                <w:lang w:eastAsia="lt-LT"/>
              </w:rPr>
            </w:pPr>
          </w:p>
        </w:tc>
        <w:tc>
          <w:tcPr>
            <w:tcW w:w="1417" w:type="dxa"/>
            <w:textDirection w:val="btLr"/>
            <w:vAlign w:val="center"/>
          </w:tcPr>
          <w:p w:rsidR="002B4A4A" w:rsidRPr="002B4A4A" w:rsidDel="004C150C" w:rsidRDefault="002B4A4A" w:rsidP="002B4A4A">
            <w:pPr>
              <w:ind w:left="113" w:right="113"/>
              <w:jc w:val="center"/>
              <w:rPr>
                <w:noProof w:val="0"/>
                <w:lang w:eastAsia="lt-LT"/>
              </w:rPr>
            </w:pPr>
          </w:p>
        </w:tc>
        <w:tc>
          <w:tcPr>
            <w:tcW w:w="6521" w:type="dxa"/>
            <w:vAlign w:val="center"/>
          </w:tcPr>
          <w:p w:rsidR="002B4A4A" w:rsidRPr="002B4A4A" w:rsidRDefault="002B4A4A" w:rsidP="002B4A4A">
            <w:pPr>
              <w:rPr>
                <w:noProof w:val="0"/>
                <w:lang w:eastAsia="lt-LT"/>
              </w:rPr>
            </w:pPr>
          </w:p>
        </w:tc>
      </w:tr>
    </w:tbl>
    <w:p w:rsidR="002B4A4A" w:rsidRDefault="002B4A4A" w:rsidP="002B4A4A">
      <w:pPr>
        <w:tabs>
          <w:tab w:val="left" w:pos="1725"/>
        </w:tabs>
        <w:overflowPunct w:val="0"/>
        <w:autoSpaceDE w:val="0"/>
        <w:autoSpaceDN w:val="0"/>
        <w:spacing w:after="20"/>
        <w:rPr>
          <w:b/>
          <w:noProof w:val="0"/>
          <w:lang w:eastAsia="lt-LT"/>
        </w:rPr>
      </w:pPr>
    </w:p>
    <w:p w:rsidR="002B4A4A" w:rsidRDefault="002B4A4A" w:rsidP="002B4A4A">
      <w:pPr>
        <w:tabs>
          <w:tab w:val="left" w:pos="1725"/>
        </w:tabs>
        <w:overflowPunct w:val="0"/>
        <w:autoSpaceDE w:val="0"/>
        <w:autoSpaceDN w:val="0"/>
        <w:spacing w:after="20"/>
        <w:rPr>
          <w:bCs/>
          <w:noProof w:val="0"/>
          <w:vertAlign w:val="superscript"/>
          <w:lang w:eastAsia="lt-LT"/>
        </w:rPr>
      </w:pPr>
      <w:r w:rsidRPr="002B4A4A">
        <w:rPr>
          <w:noProof w:val="0"/>
          <w:lang w:eastAsia="lt-LT"/>
        </w:rPr>
        <w:t xml:space="preserve">2. </w:t>
      </w:r>
      <w:r w:rsidRPr="002B4A4A">
        <w:rPr>
          <w:bCs/>
          <w:noProof w:val="0"/>
          <w:lang w:eastAsia="lt-LT"/>
        </w:rPr>
        <w:t>MEDŽIAGOS ATITIKTIS BENDRAJAI PROGRAMAI</w:t>
      </w:r>
    </w:p>
    <w:p w:rsidR="00091ECC" w:rsidRPr="002B4A4A" w:rsidRDefault="00091ECC" w:rsidP="002B4A4A">
      <w:pPr>
        <w:tabs>
          <w:tab w:val="left" w:pos="1725"/>
        </w:tabs>
        <w:overflowPunct w:val="0"/>
        <w:autoSpaceDE w:val="0"/>
        <w:autoSpaceDN w:val="0"/>
        <w:spacing w:after="20"/>
        <w:rPr>
          <w:noProof w:val="0"/>
          <w:lang w:eastAsia="lt-LT"/>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3"/>
        <w:gridCol w:w="1134"/>
        <w:gridCol w:w="1417"/>
        <w:gridCol w:w="6521"/>
      </w:tblGrid>
      <w:tr w:rsidR="00A15AE8" w:rsidRPr="002B4A4A" w:rsidTr="00D64F9D">
        <w:trPr>
          <w:trHeight w:val="432"/>
        </w:trPr>
        <w:tc>
          <w:tcPr>
            <w:tcW w:w="5983" w:type="dxa"/>
            <w:vMerge w:val="restart"/>
            <w:vAlign w:val="center"/>
          </w:tcPr>
          <w:p w:rsidR="00A15AE8" w:rsidRPr="002B4A4A" w:rsidRDefault="00A15AE8" w:rsidP="002B4A4A">
            <w:pPr>
              <w:jc w:val="center"/>
              <w:rPr>
                <w:b/>
                <w:noProof w:val="0"/>
                <w:lang w:eastAsia="lt-LT"/>
              </w:rPr>
            </w:pPr>
            <w:r w:rsidRPr="002B4A4A">
              <w:rPr>
                <w:b/>
                <w:noProof w:val="0"/>
                <w:lang w:eastAsia="lt-LT"/>
              </w:rPr>
              <w:t>Vertinimo kriterijai</w:t>
            </w:r>
          </w:p>
        </w:tc>
        <w:tc>
          <w:tcPr>
            <w:tcW w:w="2551" w:type="dxa"/>
            <w:gridSpan w:val="2"/>
            <w:vAlign w:val="center"/>
          </w:tcPr>
          <w:p w:rsidR="00A15AE8" w:rsidRPr="002B4A4A" w:rsidRDefault="00A15AE8" w:rsidP="00A15AE8">
            <w:pPr>
              <w:jc w:val="center"/>
              <w:rPr>
                <w:b/>
                <w:noProof w:val="0"/>
                <w:lang w:eastAsia="lt-LT"/>
              </w:rPr>
            </w:pPr>
            <w:r w:rsidRPr="002B4A4A">
              <w:rPr>
                <w:b/>
                <w:noProof w:val="0"/>
                <w:lang w:eastAsia="lt-LT"/>
              </w:rPr>
              <w:t>Vertinimas</w:t>
            </w:r>
          </w:p>
        </w:tc>
        <w:tc>
          <w:tcPr>
            <w:tcW w:w="6521" w:type="dxa"/>
            <w:vMerge w:val="restart"/>
            <w:vAlign w:val="center"/>
          </w:tcPr>
          <w:p w:rsidR="00A15AE8" w:rsidRPr="002B4A4A" w:rsidRDefault="00A15AE8" w:rsidP="00A15AE8">
            <w:pPr>
              <w:jc w:val="center"/>
              <w:rPr>
                <w:b/>
                <w:noProof w:val="0"/>
                <w:lang w:eastAsia="lt-LT"/>
              </w:rPr>
            </w:pPr>
            <w:r w:rsidRPr="002B4A4A">
              <w:rPr>
                <w:b/>
                <w:noProof w:val="0"/>
                <w:lang w:eastAsia="lt-LT"/>
              </w:rPr>
              <w:t>Neigiamo vertinimo pagrindimas</w:t>
            </w:r>
          </w:p>
        </w:tc>
      </w:tr>
      <w:tr w:rsidR="00A15AE8" w:rsidRPr="002B4A4A" w:rsidTr="00D64F9D">
        <w:trPr>
          <w:cantSplit/>
          <w:trHeight w:val="331"/>
        </w:trPr>
        <w:tc>
          <w:tcPr>
            <w:tcW w:w="5983" w:type="dxa"/>
            <w:vMerge/>
            <w:vAlign w:val="center"/>
          </w:tcPr>
          <w:p w:rsidR="00A15AE8" w:rsidRPr="002B4A4A" w:rsidRDefault="00A15AE8" w:rsidP="002B4A4A">
            <w:pPr>
              <w:jc w:val="center"/>
              <w:rPr>
                <w:b/>
                <w:noProof w:val="0"/>
                <w:lang w:eastAsia="lt-LT"/>
              </w:rPr>
            </w:pPr>
          </w:p>
        </w:tc>
        <w:tc>
          <w:tcPr>
            <w:tcW w:w="1134" w:type="dxa"/>
            <w:vAlign w:val="center"/>
          </w:tcPr>
          <w:p w:rsidR="00A15AE8" w:rsidRPr="002B4A4A" w:rsidDel="008A06E9" w:rsidRDefault="00A15AE8" w:rsidP="00D64F9D">
            <w:pPr>
              <w:jc w:val="center"/>
              <w:rPr>
                <w:b/>
                <w:noProof w:val="0"/>
                <w:lang w:eastAsia="lt-LT"/>
              </w:rPr>
            </w:pPr>
            <w:r w:rsidRPr="002B4A4A">
              <w:rPr>
                <w:b/>
                <w:noProof w:val="0"/>
                <w:lang w:eastAsia="lt-LT"/>
              </w:rPr>
              <w:t>Atitinka</w:t>
            </w:r>
          </w:p>
        </w:tc>
        <w:tc>
          <w:tcPr>
            <w:tcW w:w="1417" w:type="dxa"/>
            <w:vAlign w:val="center"/>
          </w:tcPr>
          <w:p w:rsidR="00A15AE8" w:rsidRPr="002B4A4A" w:rsidRDefault="00A15AE8" w:rsidP="00D64F9D">
            <w:pPr>
              <w:jc w:val="center"/>
              <w:rPr>
                <w:b/>
                <w:noProof w:val="0"/>
                <w:lang w:eastAsia="lt-LT"/>
              </w:rPr>
            </w:pPr>
            <w:r w:rsidRPr="002B4A4A">
              <w:rPr>
                <w:b/>
                <w:noProof w:val="0"/>
                <w:lang w:eastAsia="lt-LT"/>
              </w:rPr>
              <w:t>Neatitinka</w:t>
            </w:r>
          </w:p>
        </w:tc>
        <w:tc>
          <w:tcPr>
            <w:tcW w:w="6521" w:type="dxa"/>
            <w:vMerge/>
            <w:vAlign w:val="center"/>
          </w:tcPr>
          <w:p w:rsidR="00A15AE8" w:rsidRPr="002B4A4A" w:rsidRDefault="00A15AE8" w:rsidP="002B4A4A">
            <w:pPr>
              <w:jc w:val="center"/>
              <w:rPr>
                <w:noProof w:val="0"/>
                <w:lang w:eastAsia="lt-LT"/>
              </w:rPr>
            </w:pPr>
          </w:p>
        </w:tc>
      </w:tr>
      <w:tr w:rsidR="002B4A4A" w:rsidRPr="002B4A4A" w:rsidTr="0085611B">
        <w:trPr>
          <w:cantSplit/>
          <w:trHeight w:val="724"/>
        </w:trPr>
        <w:tc>
          <w:tcPr>
            <w:tcW w:w="5983" w:type="dxa"/>
          </w:tcPr>
          <w:p w:rsidR="002B4A4A" w:rsidRPr="002B4A4A" w:rsidRDefault="002B4A4A" w:rsidP="00D64F9D">
            <w:pPr>
              <w:shd w:val="clear" w:color="auto" w:fill="FFFFFF"/>
              <w:jc w:val="both"/>
              <w:rPr>
                <w:noProof w:val="0"/>
                <w:lang w:eastAsia="lt-LT"/>
              </w:rPr>
            </w:pPr>
            <w:r w:rsidRPr="002B4A4A">
              <w:rPr>
                <w:noProof w:val="0"/>
                <w:lang w:eastAsia="lt-LT"/>
              </w:rPr>
              <w:t xml:space="preserve">2.1. Tekstinė ir vaizdinė medžiaga pritaikyta siekti dalyko Bendrojoje programoje </w:t>
            </w:r>
            <w:r w:rsidR="0051306D" w:rsidRPr="002B4A4A">
              <w:rPr>
                <w:noProof w:val="0"/>
                <w:lang w:eastAsia="lt-LT"/>
              </w:rPr>
              <w:t>įvard</w:t>
            </w:r>
            <w:r w:rsidR="0051306D">
              <w:rPr>
                <w:noProof w:val="0"/>
                <w:lang w:eastAsia="lt-LT"/>
              </w:rPr>
              <w:t>y</w:t>
            </w:r>
            <w:r w:rsidR="0051306D" w:rsidRPr="002B4A4A">
              <w:rPr>
                <w:noProof w:val="0"/>
                <w:lang w:eastAsia="lt-LT"/>
              </w:rPr>
              <w:t xml:space="preserve">tų </w:t>
            </w:r>
            <w:r w:rsidRPr="002B4A4A">
              <w:rPr>
                <w:noProof w:val="0"/>
                <w:lang w:eastAsia="lt-LT"/>
              </w:rPr>
              <w:t>tikslų ir uždavinių.</w:t>
            </w:r>
          </w:p>
        </w:tc>
        <w:tc>
          <w:tcPr>
            <w:tcW w:w="1134" w:type="dxa"/>
            <w:textDirection w:val="btLr"/>
            <w:vAlign w:val="center"/>
          </w:tcPr>
          <w:p w:rsidR="002B4A4A" w:rsidRPr="002B4A4A" w:rsidDel="004C150C" w:rsidRDefault="002B4A4A" w:rsidP="002B4A4A">
            <w:pPr>
              <w:ind w:left="113" w:right="113"/>
              <w:jc w:val="center"/>
              <w:rPr>
                <w:noProof w:val="0"/>
                <w:lang w:eastAsia="lt-LT"/>
              </w:rPr>
            </w:pPr>
          </w:p>
        </w:tc>
        <w:tc>
          <w:tcPr>
            <w:tcW w:w="1417" w:type="dxa"/>
            <w:textDirection w:val="btLr"/>
            <w:vAlign w:val="center"/>
          </w:tcPr>
          <w:p w:rsidR="002B4A4A" w:rsidRPr="002B4A4A" w:rsidDel="004C150C" w:rsidRDefault="002B4A4A" w:rsidP="002B4A4A">
            <w:pPr>
              <w:ind w:left="113" w:right="113"/>
              <w:jc w:val="center"/>
              <w:rPr>
                <w:noProof w:val="0"/>
                <w:lang w:eastAsia="lt-LT"/>
              </w:rPr>
            </w:pPr>
          </w:p>
        </w:tc>
        <w:tc>
          <w:tcPr>
            <w:tcW w:w="6521" w:type="dxa"/>
            <w:vAlign w:val="center"/>
          </w:tcPr>
          <w:p w:rsidR="002B4A4A" w:rsidRPr="002B4A4A" w:rsidRDefault="002B4A4A" w:rsidP="002B4A4A">
            <w:pPr>
              <w:rPr>
                <w:noProof w:val="0"/>
                <w:lang w:eastAsia="lt-LT"/>
              </w:rPr>
            </w:pPr>
          </w:p>
        </w:tc>
      </w:tr>
      <w:tr w:rsidR="002B4A4A" w:rsidRPr="002B4A4A" w:rsidTr="0085611B">
        <w:trPr>
          <w:cantSplit/>
          <w:trHeight w:val="693"/>
        </w:trPr>
        <w:tc>
          <w:tcPr>
            <w:tcW w:w="5983" w:type="dxa"/>
          </w:tcPr>
          <w:p w:rsidR="002B4A4A" w:rsidRPr="002B4A4A" w:rsidRDefault="002B4A4A" w:rsidP="00D64F9D">
            <w:pPr>
              <w:shd w:val="clear" w:color="auto" w:fill="FFFFFF"/>
              <w:rPr>
                <w:noProof w:val="0"/>
                <w:highlight w:val="yellow"/>
                <w:lang w:eastAsia="lt-LT"/>
              </w:rPr>
            </w:pPr>
            <w:r w:rsidRPr="002B4A4A">
              <w:rPr>
                <w:noProof w:val="0"/>
                <w:lang w:eastAsia="lt-LT"/>
              </w:rPr>
              <w:t>2.2. Tekstinė ir vaizdinė medžiaga pateikta nuosekliai pagal dalyko Bendrojoje programoje apibrėžtą turinio apimtį.</w:t>
            </w:r>
          </w:p>
        </w:tc>
        <w:tc>
          <w:tcPr>
            <w:tcW w:w="1134" w:type="dxa"/>
            <w:textDirection w:val="btLr"/>
            <w:vAlign w:val="center"/>
          </w:tcPr>
          <w:p w:rsidR="002B4A4A" w:rsidRPr="002B4A4A" w:rsidDel="004C150C" w:rsidRDefault="002B4A4A" w:rsidP="002B4A4A">
            <w:pPr>
              <w:ind w:left="113" w:right="113"/>
              <w:jc w:val="center"/>
              <w:rPr>
                <w:noProof w:val="0"/>
                <w:lang w:eastAsia="lt-LT"/>
              </w:rPr>
            </w:pPr>
          </w:p>
        </w:tc>
        <w:tc>
          <w:tcPr>
            <w:tcW w:w="1417" w:type="dxa"/>
            <w:textDirection w:val="btLr"/>
            <w:vAlign w:val="center"/>
          </w:tcPr>
          <w:p w:rsidR="002B4A4A" w:rsidRPr="002B4A4A" w:rsidDel="004C150C" w:rsidRDefault="002B4A4A" w:rsidP="002B4A4A">
            <w:pPr>
              <w:ind w:left="113" w:right="113"/>
              <w:jc w:val="center"/>
              <w:rPr>
                <w:noProof w:val="0"/>
                <w:lang w:eastAsia="lt-LT"/>
              </w:rPr>
            </w:pPr>
          </w:p>
        </w:tc>
        <w:tc>
          <w:tcPr>
            <w:tcW w:w="6521" w:type="dxa"/>
            <w:vAlign w:val="center"/>
          </w:tcPr>
          <w:p w:rsidR="002B4A4A" w:rsidRPr="002B4A4A" w:rsidRDefault="002B4A4A" w:rsidP="002B4A4A">
            <w:pPr>
              <w:rPr>
                <w:noProof w:val="0"/>
                <w:lang w:eastAsia="lt-LT"/>
              </w:rPr>
            </w:pPr>
          </w:p>
        </w:tc>
      </w:tr>
      <w:tr w:rsidR="002B4A4A" w:rsidRPr="002B4A4A" w:rsidTr="0085611B">
        <w:trPr>
          <w:cantSplit/>
          <w:trHeight w:val="703"/>
        </w:trPr>
        <w:tc>
          <w:tcPr>
            <w:tcW w:w="5983" w:type="dxa"/>
          </w:tcPr>
          <w:p w:rsidR="002B4A4A" w:rsidRPr="00A15AE8" w:rsidRDefault="002B4A4A" w:rsidP="00D64F9D">
            <w:pPr>
              <w:shd w:val="clear" w:color="auto" w:fill="FFFFFF"/>
              <w:rPr>
                <w:noProof w:val="0"/>
                <w:lang w:val="pl-PL" w:eastAsia="lt-LT"/>
              </w:rPr>
            </w:pPr>
            <w:r w:rsidRPr="002B4A4A">
              <w:rPr>
                <w:noProof w:val="0"/>
                <w:lang w:eastAsia="lt-LT"/>
              </w:rPr>
              <w:t>2.3. Tekstinė medžiaga atrinkta pagal Bendrojoje programoje nurodytą literatūros sąrašą</w:t>
            </w:r>
            <w:r w:rsidRPr="002B4A4A">
              <w:rPr>
                <w:noProof w:val="0"/>
                <w:vertAlign w:val="superscript"/>
                <w:lang w:eastAsia="lt-LT"/>
              </w:rPr>
              <w:footnoteReference w:id="3"/>
            </w:r>
            <w:r w:rsidR="0051306D" w:rsidRPr="002A147D">
              <w:rPr>
                <w:noProof w:val="0"/>
                <w:lang w:eastAsia="lt-LT"/>
              </w:rPr>
              <w:t>.</w:t>
            </w:r>
          </w:p>
        </w:tc>
        <w:tc>
          <w:tcPr>
            <w:tcW w:w="1134" w:type="dxa"/>
            <w:textDirection w:val="btLr"/>
            <w:vAlign w:val="center"/>
          </w:tcPr>
          <w:p w:rsidR="002B4A4A" w:rsidRPr="002B4A4A" w:rsidDel="004C150C" w:rsidRDefault="002B4A4A" w:rsidP="002B4A4A">
            <w:pPr>
              <w:ind w:left="113" w:right="113"/>
              <w:jc w:val="center"/>
              <w:rPr>
                <w:noProof w:val="0"/>
                <w:lang w:eastAsia="lt-LT"/>
              </w:rPr>
            </w:pPr>
          </w:p>
        </w:tc>
        <w:tc>
          <w:tcPr>
            <w:tcW w:w="1417" w:type="dxa"/>
            <w:textDirection w:val="btLr"/>
            <w:vAlign w:val="center"/>
          </w:tcPr>
          <w:p w:rsidR="002B4A4A" w:rsidRPr="002B4A4A" w:rsidDel="004C150C" w:rsidRDefault="002B4A4A" w:rsidP="002B4A4A">
            <w:pPr>
              <w:ind w:left="113" w:right="113"/>
              <w:jc w:val="center"/>
              <w:rPr>
                <w:noProof w:val="0"/>
                <w:lang w:eastAsia="lt-LT"/>
              </w:rPr>
            </w:pPr>
          </w:p>
        </w:tc>
        <w:tc>
          <w:tcPr>
            <w:tcW w:w="6521" w:type="dxa"/>
            <w:vAlign w:val="center"/>
          </w:tcPr>
          <w:p w:rsidR="002B4A4A" w:rsidRPr="002B4A4A" w:rsidRDefault="002B4A4A" w:rsidP="002B4A4A">
            <w:pPr>
              <w:rPr>
                <w:noProof w:val="0"/>
                <w:color w:val="70AD47"/>
                <w:lang w:eastAsia="lt-LT"/>
              </w:rPr>
            </w:pPr>
          </w:p>
        </w:tc>
      </w:tr>
      <w:tr w:rsidR="002B4A4A" w:rsidRPr="002B4A4A" w:rsidTr="0085611B">
        <w:trPr>
          <w:trHeight w:val="982"/>
        </w:trPr>
        <w:tc>
          <w:tcPr>
            <w:tcW w:w="5983" w:type="dxa"/>
          </w:tcPr>
          <w:p w:rsidR="002B4A4A" w:rsidRPr="002B4A4A" w:rsidRDefault="002B4A4A" w:rsidP="00D64F9D">
            <w:pPr>
              <w:shd w:val="clear" w:color="auto" w:fill="FFFFFF"/>
              <w:rPr>
                <w:bCs/>
                <w:noProof w:val="0"/>
                <w:highlight w:val="yellow"/>
                <w:lang w:eastAsia="lt-LT"/>
              </w:rPr>
            </w:pPr>
            <w:r w:rsidRPr="002B4A4A">
              <w:rPr>
                <w:bCs/>
                <w:noProof w:val="0"/>
                <w:lang w:eastAsia="lt-LT"/>
              </w:rPr>
              <w:t>2.4. S</w:t>
            </w:r>
            <w:r w:rsidRPr="002B4A4A">
              <w:rPr>
                <w:noProof w:val="0"/>
                <w:lang w:eastAsia="lt-LT"/>
              </w:rPr>
              <w:t xml:space="preserve">ąvokos, apibrėžimai, dėsniai, faktai, teorijos, hipotezės ar kt. atrinkta pagal dalyko Bendrosios programos </w:t>
            </w:r>
            <w:r w:rsidRPr="002A147D">
              <w:rPr>
                <w:noProof w:val="0"/>
                <w:lang w:eastAsia="lt-LT"/>
              </w:rPr>
              <w:t>turinio apimtį.</w:t>
            </w:r>
          </w:p>
        </w:tc>
        <w:tc>
          <w:tcPr>
            <w:tcW w:w="1134" w:type="dxa"/>
          </w:tcPr>
          <w:p w:rsidR="002B4A4A" w:rsidRPr="002B4A4A" w:rsidRDefault="002B4A4A" w:rsidP="002B4A4A">
            <w:pPr>
              <w:jc w:val="center"/>
              <w:rPr>
                <w:noProof w:val="0"/>
                <w:lang w:eastAsia="lt-LT"/>
              </w:rPr>
            </w:pPr>
          </w:p>
        </w:tc>
        <w:tc>
          <w:tcPr>
            <w:tcW w:w="1417" w:type="dxa"/>
          </w:tcPr>
          <w:p w:rsidR="002B4A4A" w:rsidRPr="002B4A4A" w:rsidRDefault="002B4A4A" w:rsidP="002B4A4A">
            <w:pPr>
              <w:jc w:val="both"/>
              <w:rPr>
                <w:b/>
                <w:bCs/>
                <w:noProof w:val="0"/>
                <w:u w:val="single"/>
                <w:lang w:eastAsia="lt-LT"/>
              </w:rPr>
            </w:pPr>
          </w:p>
        </w:tc>
        <w:tc>
          <w:tcPr>
            <w:tcW w:w="6521" w:type="dxa"/>
          </w:tcPr>
          <w:p w:rsidR="002B4A4A" w:rsidRPr="002B4A4A" w:rsidRDefault="002B4A4A" w:rsidP="002B4A4A">
            <w:pPr>
              <w:shd w:val="clear" w:color="auto" w:fill="FFFFFF"/>
              <w:jc w:val="both"/>
              <w:rPr>
                <w:rFonts w:ascii="Calibri" w:hAnsi="Calibri" w:cs="Calibri"/>
                <w:i/>
                <w:iCs/>
                <w:noProof w:val="0"/>
                <w:lang w:eastAsia="lt-LT"/>
              </w:rPr>
            </w:pPr>
          </w:p>
        </w:tc>
      </w:tr>
      <w:tr w:rsidR="002B4A4A" w:rsidRPr="002B4A4A" w:rsidTr="0085611B">
        <w:trPr>
          <w:trHeight w:val="982"/>
        </w:trPr>
        <w:tc>
          <w:tcPr>
            <w:tcW w:w="5983" w:type="dxa"/>
          </w:tcPr>
          <w:p w:rsidR="002B4A4A" w:rsidRPr="002B4A4A" w:rsidRDefault="002B4A4A" w:rsidP="00D64F9D">
            <w:pPr>
              <w:shd w:val="clear" w:color="auto" w:fill="FFFFFF"/>
              <w:rPr>
                <w:bCs/>
                <w:noProof w:val="0"/>
                <w:lang w:eastAsia="lt-LT"/>
              </w:rPr>
            </w:pPr>
            <w:r w:rsidRPr="002B4A4A">
              <w:rPr>
                <w:bCs/>
                <w:iCs/>
                <w:noProof w:val="0"/>
                <w:lang w:eastAsia="lt-LT"/>
              </w:rPr>
              <w:t>2.5. </w:t>
            </w:r>
            <w:r w:rsidRPr="002B4A4A">
              <w:rPr>
                <w:bCs/>
                <w:noProof w:val="0"/>
                <w:lang w:eastAsia="lt-LT"/>
              </w:rPr>
              <w:t xml:space="preserve">Tekstinė ir vaizdinė medžiaga </w:t>
            </w:r>
            <w:r w:rsidRPr="002B4A4A">
              <w:rPr>
                <w:bCs/>
                <w:iCs/>
                <w:noProof w:val="0"/>
                <w:lang w:eastAsia="lt-LT"/>
              </w:rPr>
              <w:t xml:space="preserve">padeda ugdyti(s) dalyko Bendrojoje programoje apibrėžtus pasiekimus (nuostatas, gebėjimus, </w:t>
            </w:r>
            <w:r w:rsidRPr="002B4A4A">
              <w:rPr>
                <w:noProof w:val="0"/>
                <w:lang w:eastAsia="lt-LT"/>
              </w:rPr>
              <w:t xml:space="preserve"> </w:t>
            </w:r>
            <w:r w:rsidRPr="002B4A4A">
              <w:rPr>
                <w:bCs/>
                <w:iCs/>
                <w:noProof w:val="0"/>
                <w:lang w:eastAsia="lt-LT"/>
              </w:rPr>
              <w:t>žinias ir supratimą).</w:t>
            </w:r>
          </w:p>
        </w:tc>
        <w:tc>
          <w:tcPr>
            <w:tcW w:w="1134" w:type="dxa"/>
          </w:tcPr>
          <w:p w:rsidR="002B4A4A" w:rsidRPr="002B4A4A" w:rsidRDefault="002B4A4A" w:rsidP="002B4A4A">
            <w:pPr>
              <w:jc w:val="center"/>
              <w:rPr>
                <w:noProof w:val="0"/>
                <w:lang w:eastAsia="lt-LT"/>
              </w:rPr>
            </w:pPr>
          </w:p>
        </w:tc>
        <w:tc>
          <w:tcPr>
            <w:tcW w:w="1417" w:type="dxa"/>
          </w:tcPr>
          <w:p w:rsidR="002B4A4A" w:rsidRPr="002B4A4A" w:rsidRDefault="002B4A4A" w:rsidP="002B4A4A">
            <w:pPr>
              <w:rPr>
                <w:b/>
                <w:noProof w:val="0"/>
                <w:u w:val="single"/>
                <w:lang w:eastAsia="lt-LT"/>
              </w:rPr>
            </w:pPr>
          </w:p>
        </w:tc>
        <w:tc>
          <w:tcPr>
            <w:tcW w:w="6521" w:type="dxa"/>
            <w:vAlign w:val="center"/>
          </w:tcPr>
          <w:p w:rsidR="002B4A4A" w:rsidRPr="002B4A4A" w:rsidRDefault="002B4A4A" w:rsidP="002B4A4A">
            <w:pPr>
              <w:rPr>
                <w:bCs/>
                <w:noProof w:val="0"/>
                <w:color w:val="70AD47"/>
                <w:lang w:eastAsia="lt-LT"/>
              </w:rPr>
            </w:pPr>
          </w:p>
        </w:tc>
      </w:tr>
    </w:tbl>
    <w:p w:rsidR="002B4A4A" w:rsidRDefault="002B4A4A" w:rsidP="002B4A4A">
      <w:pPr>
        <w:overflowPunct w:val="0"/>
        <w:autoSpaceDE w:val="0"/>
        <w:autoSpaceDN w:val="0"/>
        <w:spacing w:after="20"/>
        <w:rPr>
          <w:b/>
          <w:noProof w:val="0"/>
          <w:lang w:eastAsia="lt-LT"/>
        </w:rPr>
      </w:pPr>
    </w:p>
    <w:p w:rsidR="00501E70" w:rsidRPr="002B4A4A" w:rsidRDefault="00501E70" w:rsidP="002B4A4A">
      <w:pPr>
        <w:overflowPunct w:val="0"/>
        <w:autoSpaceDE w:val="0"/>
        <w:autoSpaceDN w:val="0"/>
        <w:spacing w:after="20"/>
        <w:rPr>
          <w:b/>
          <w:noProof w:val="0"/>
          <w:lang w:eastAsia="lt-LT"/>
        </w:rPr>
      </w:pPr>
    </w:p>
    <w:p w:rsidR="002B4A4A" w:rsidRPr="002B4A4A" w:rsidRDefault="002B4A4A" w:rsidP="002B4A4A">
      <w:pPr>
        <w:overflowPunct w:val="0"/>
        <w:autoSpaceDE w:val="0"/>
        <w:autoSpaceDN w:val="0"/>
        <w:spacing w:after="20"/>
        <w:rPr>
          <w:noProof w:val="0"/>
          <w:lang w:eastAsia="lt-LT"/>
        </w:rPr>
      </w:pPr>
      <w:r w:rsidRPr="002B4A4A">
        <w:rPr>
          <w:noProof w:val="0"/>
          <w:lang w:eastAsia="lt-LT"/>
        </w:rPr>
        <w:t>3. MEDŽIAGOS DALYKINIS TIKSLUMAS</w:t>
      </w:r>
    </w:p>
    <w:p w:rsidR="002B4A4A" w:rsidRPr="002B4A4A" w:rsidRDefault="002B4A4A" w:rsidP="002B4A4A">
      <w:pPr>
        <w:overflowPunct w:val="0"/>
        <w:autoSpaceDE w:val="0"/>
        <w:autoSpaceDN w:val="0"/>
        <w:spacing w:after="20"/>
        <w:ind w:left="360"/>
        <w:jc w:val="both"/>
        <w:rPr>
          <w:bCs/>
          <w:noProof w:val="0"/>
          <w:lang w:eastAsia="lt-LT"/>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3"/>
        <w:gridCol w:w="1134"/>
        <w:gridCol w:w="1417"/>
        <w:gridCol w:w="6521"/>
      </w:tblGrid>
      <w:tr w:rsidR="002B4A4A" w:rsidRPr="002B4A4A" w:rsidTr="00D64F9D">
        <w:trPr>
          <w:trHeight w:val="434"/>
        </w:trPr>
        <w:tc>
          <w:tcPr>
            <w:tcW w:w="5983" w:type="dxa"/>
            <w:vMerge w:val="restart"/>
            <w:vAlign w:val="center"/>
          </w:tcPr>
          <w:p w:rsidR="002B4A4A" w:rsidRPr="002B4A4A" w:rsidRDefault="002B4A4A" w:rsidP="002B4A4A">
            <w:pPr>
              <w:jc w:val="center"/>
              <w:rPr>
                <w:b/>
                <w:noProof w:val="0"/>
                <w:lang w:eastAsia="lt-LT"/>
              </w:rPr>
            </w:pPr>
            <w:r w:rsidRPr="002B4A4A">
              <w:rPr>
                <w:b/>
                <w:noProof w:val="0"/>
                <w:lang w:eastAsia="lt-LT"/>
              </w:rPr>
              <w:t>Vertinimo kriterijai</w:t>
            </w:r>
          </w:p>
        </w:tc>
        <w:tc>
          <w:tcPr>
            <w:tcW w:w="2551" w:type="dxa"/>
            <w:gridSpan w:val="2"/>
            <w:vAlign w:val="center"/>
          </w:tcPr>
          <w:p w:rsidR="002B4A4A" w:rsidRPr="002B4A4A" w:rsidRDefault="002B4A4A" w:rsidP="00A15AE8">
            <w:pPr>
              <w:jc w:val="center"/>
              <w:rPr>
                <w:b/>
                <w:noProof w:val="0"/>
                <w:lang w:eastAsia="lt-LT"/>
              </w:rPr>
            </w:pPr>
            <w:r w:rsidRPr="002B4A4A">
              <w:rPr>
                <w:b/>
                <w:noProof w:val="0"/>
                <w:lang w:eastAsia="lt-LT"/>
              </w:rPr>
              <w:t>Vertinimas</w:t>
            </w:r>
          </w:p>
        </w:tc>
        <w:tc>
          <w:tcPr>
            <w:tcW w:w="6521" w:type="dxa"/>
            <w:vMerge w:val="restart"/>
            <w:vAlign w:val="center"/>
          </w:tcPr>
          <w:p w:rsidR="002B4A4A" w:rsidRPr="002B4A4A" w:rsidRDefault="002B4A4A" w:rsidP="00D64F9D">
            <w:pPr>
              <w:jc w:val="center"/>
              <w:rPr>
                <w:b/>
                <w:noProof w:val="0"/>
                <w:lang w:eastAsia="lt-LT"/>
              </w:rPr>
            </w:pPr>
            <w:r w:rsidRPr="002B4A4A">
              <w:rPr>
                <w:b/>
                <w:noProof w:val="0"/>
                <w:lang w:eastAsia="lt-LT"/>
              </w:rPr>
              <w:t>Neigiamo vertinimo pagrindimas</w:t>
            </w:r>
          </w:p>
        </w:tc>
      </w:tr>
      <w:tr w:rsidR="002B4A4A" w:rsidRPr="002B4A4A" w:rsidTr="00D64F9D">
        <w:trPr>
          <w:cantSplit/>
          <w:trHeight w:val="355"/>
        </w:trPr>
        <w:tc>
          <w:tcPr>
            <w:tcW w:w="5983" w:type="dxa"/>
            <w:vMerge/>
            <w:vAlign w:val="center"/>
          </w:tcPr>
          <w:p w:rsidR="002B4A4A" w:rsidRPr="002B4A4A" w:rsidRDefault="002B4A4A" w:rsidP="002B4A4A">
            <w:pPr>
              <w:jc w:val="center"/>
              <w:rPr>
                <w:b/>
                <w:noProof w:val="0"/>
                <w:lang w:eastAsia="lt-LT"/>
              </w:rPr>
            </w:pPr>
          </w:p>
        </w:tc>
        <w:tc>
          <w:tcPr>
            <w:tcW w:w="1134" w:type="dxa"/>
            <w:vAlign w:val="center"/>
          </w:tcPr>
          <w:p w:rsidR="002B4A4A" w:rsidRPr="002B4A4A" w:rsidDel="008A06E9" w:rsidRDefault="002B4A4A" w:rsidP="00D64F9D">
            <w:pPr>
              <w:jc w:val="center"/>
              <w:rPr>
                <w:b/>
                <w:noProof w:val="0"/>
                <w:lang w:eastAsia="lt-LT"/>
              </w:rPr>
            </w:pPr>
            <w:r w:rsidRPr="002B4A4A">
              <w:rPr>
                <w:b/>
                <w:noProof w:val="0"/>
                <w:lang w:eastAsia="lt-LT"/>
              </w:rPr>
              <w:t>Atitinka</w:t>
            </w:r>
          </w:p>
        </w:tc>
        <w:tc>
          <w:tcPr>
            <w:tcW w:w="1417" w:type="dxa"/>
            <w:vAlign w:val="center"/>
          </w:tcPr>
          <w:p w:rsidR="002B4A4A" w:rsidRPr="002B4A4A" w:rsidRDefault="002B4A4A" w:rsidP="00D64F9D">
            <w:pPr>
              <w:jc w:val="center"/>
              <w:rPr>
                <w:b/>
                <w:noProof w:val="0"/>
                <w:lang w:eastAsia="lt-LT"/>
              </w:rPr>
            </w:pPr>
            <w:r w:rsidRPr="002B4A4A">
              <w:rPr>
                <w:b/>
                <w:noProof w:val="0"/>
                <w:lang w:eastAsia="lt-LT"/>
              </w:rPr>
              <w:t>Neatitinka</w:t>
            </w:r>
          </w:p>
        </w:tc>
        <w:tc>
          <w:tcPr>
            <w:tcW w:w="6521" w:type="dxa"/>
            <w:vMerge/>
            <w:vAlign w:val="center"/>
          </w:tcPr>
          <w:p w:rsidR="002B4A4A" w:rsidRPr="002B4A4A" w:rsidRDefault="002B4A4A" w:rsidP="002B4A4A">
            <w:pPr>
              <w:jc w:val="center"/>
              <w:rPr>
                <w:noProof w:val="0"/>
                <w:lang w:eastAsia="lt-LT"/>
              </w:rPr>
            </w:pPr>
          </w:p>
        </w:tc>
      </w:tr>
      <w:tr w:rsidR="002B4A4A" w:rsidRPr="002B4A4A" w:rsidTr="00594157">
        <w:trPr>
          <w:cantSplit/>
          <w:trHeight w:val="710"/>
        </w:trPr>
        <w:tc>
          <w:tcPr>
            <w:tcW w:w="5983" w:type="dxa"/>
          </w:tcPr>
          <w:p w:rsidR="002B4A4A" w:rsidRPr="002B4A4A" w:rsidRDefault="002B4A4A" w:rsidP="00594157">
            <w:pPr>
              <w:rPr>
                <w:noProof w:val="0"/>
                <w:lang w:eastAsia="lt-LT"/>
              </w:rPr>
            </w:pPr>
            <w:r w:rsidRPr="002B4A4A">
              <w:rPr>
                <w:noProof w:val="0"/>
                <w:lang w:eastAsia="lt-LT"/>
              </w:rPr>
              <w:t xml:space="preserve">3.1. Pristatoma moksliškai pagrįstos sąvokos, dėsniai, faktai, teorijos ar kt. </w:t>
            </w:r>
          </w:p>
        </w:tc>
        <w:tc>
          <w:tcPr>
            <w:tcW w:w="1134" w:type="dxa"/>
            <w:textDirection w:val="btLr"/>
            <w:vAlign w:val="center"/>
          </w:tcPr>
          <w:p w:rsidR="002B4A4A" w:rsidRPr="002B4A4A" w:rsidRDefault="002B4A4A" w:rsidP="002B4A4A">
            <w:pPr>
              <w:ind w:left="113" w:right="113"/>
              <w:jc w:val="center"/>
              <w:rPr>
                <w:b/>
                <w:noProof w:val="0"/>
                <w:lang w:eastAsia="lt-LT"/>
              </w:rPr>
            </w:pPr>
          </w:p>
        </w:tc>
        <w:tc>
          <w:tcPr>
            <w:tcW w:w="1417" w:type="dxa"/>
            <w:textDirection w:val="btLr"/>
            <w:vAlign w:val="center"/>
          </w:tcPr>
          <w:p w:rsidR="002B4A4A" w:rsidRPr="002B4A4A" w:rsidRDefault="002B4A4A" w:rsidP="002B4A4A">
            <w:pPr>
              <w:ind w:left="113" w:right="113"/>
              <w:jc w:val="center"/>
              <w:rPr>
                <w:b/>
                <w:noProof w:val="0"/>
                <w:lang w:eastAsia="lt-LT"/>
              </w:rPr>
            </w:pPr>
          </w:p>
        </w:tc>
        <w:tc>
          <w:tcPr>
            <w:tcW w:w="6521" w:type="dxa"/>
            <w:vAlign w:val="center"/>
          </w:tcPr>
          <w:p w:rsidR="002B4A4A" w:rsidRPr="002B4A4A" w:rsidRDefault="002B4A4A" w:rsidP="002B4A4A">
            <w:pPr>
              <w:jc w:val="center"/>
              <w:rPr>
                <w:noProof w:val="0"/>
                <w:color w:val="70AD47"/>
                <w:lang w:eastAsia="lt-LT"/>
              </w:rPr>
            </w:pPr>
          </w:p>
        </w:tc>
      </w:tr>
      <w:tr w:rsidR="002B4A4A" w:rsidRPr="002B4A4A" w:rsidTr="00594157">
        <w:trPr>
          <w:cantSplit/>
          <w:trHeight w:val="705"/>
        </w:trPr>
        <w:tc>
          <w:tcPr>
            <w:tcW w:w="5983" w:type="dxa"/>
          </w:tcPr>
          <w:p w:rsidR="002B4A4A" w:rsidRPr="002B4A4A" w:rsidRDefault="002B4A4A" w:rsidP="00594157">
            <w:pPr>
              <w:rPr>
                <w:iCs/>
                <w:noProof w:val="0"/>
                <w:color w:val="000000"/>
                <w:lang w:eastAsia="lt-LT"/>
              </w:rPr>
            </w:pPr>
            <w:r w:rsidRPr="002B4A4A">
              <w:rPr>
                <w:iCs/>
                <w:noProof w:val="0"/>
                <w:color w:val="000000"/>
                <w:lang w:eastAsia="lt-LT"/>
              </w:rPr>
              <w:t>3.2. Tekstinėje ir vaizdinėje medžiagoje nėra fakto ir dalyko klaidų.</w:t>
            </w:r>
          </w:p>
        </w:tc>
        <w:tc>
          <w:tcPr>
            <w:tcW w:w="1134" w:type="dxa"/>
            <w:textDirection w:val="btLr"/>
            <w:vAlign w:val="center"/>
          </w:tcPr>
          <w:p w:rsidR="002B4A4A" w:rsidRPr="002B4A4A" w:rsidRDefault="002B4A4A" w:rsidP="002B4A4A">
            <w:pPr>
              <w:ind w:left="113" w:right="113"/>
              <w:jc w:val="center"/>
              <w:rPr>
                <w:b/>
                <w:noProof w:val="0"/>
                <w:lang w:eastAsia="lt-LT"/>
              </w:rPr>
            </w:pPr>
          </w:p>
        </w:tc>
        <w:tc>
          <w:tcPr>
            <w:tcW w:w="1417" w:type="dxa"/>
            <w:textDirection w:val="btLr"/>
            <w:vAlign w:val="center"/>
          </w:tcPr>
          <w:p w:rsidR="002B4A4A" w:rsidRPr="002B4A4A" w:rsidRDefault="002B4A4A" w:rsidP="002B4A4A">
            <w:pPr>
              <w:ind w:left="113" w:right="113"/>
              <w:jc w:val="center"/>
              <w:rPr>
                <w:b/>
                <w:noProof w:val="0"/>
                <w:lang w:eastAsia="lt-LT"/>
              </w:rPr>
            </w:pPr>
          </w:p>
        </w:tc>
        <w:tc>
          <w:tcPr>
            <w:tcW w:w="6521" w:type="dxa"/>
            <w:vAlign w:val="center"/>
          </w:tcPr>
          <w:p w:rsidR="002B4A4A" w:rsidRPr="002B4A4A" w:rsidRDefault="002B4A4A" w:rsidP="002B4A4A">
            <w:pPr>
              <w:autoSpaceDE w:val="0"/>
              <w:autoSpaceDN w:val="0"/>
              <w:adjustRightInd w:val="0"/>
              <w:jc w:val="both"/>
              <w:rPr>
                <w:i/>
                <w:noProof w:val="0"/>
                <w:color w:val="0070C0"/>
                <w:lang w:eastAsia="lt-LT"/>
              </w:rPr>
            </w:pPr>
          </w:p>
        </w:tc>
      </w:tr>
    </w:tbl>
    <w:p w:rsidR="00501E70" w:rsidRDefault="00501E70" w:rsidP="002B4A4A">
      <w:pPr>
        <w:overflowPunct w:val="0"/>
        <w:autoSpaceDE w:val="0"/>
        <w:autoSpaceDN w:val="0"/>
        <w:spacing w:after="20"/>
        <w:jc w:val="both"/>
        <w:rPr>
          <w:rFonts w:eastAsia="TimesNewRoman,Bold-Identity-H"/>
          <w:b/>
          <w:bCs/>
          <w:noProof w:val="0"/>
          <w:lang w:eastAsia="lt-LT"/>
        </w:rPr>
      </w:pPr>
    </w:p>
    <w:p w:rsidR="002B4A4A" w:rsidRPr="002B4A4A" w:rsidRDefault="002B4A4A" w:rsidP="002B4A4A">
      <w:pPr>
        <w:overflowPunct w:val="0"/>
        <w:autoSpaceDE w:val="0"/>
        <w:autoSpaceDN w:val="0"/>
        <w:spacing w:after="20"/>
        <w:jc w:val="both"/>
        <w:rPr>
          <w:noProof w:val="0"/>
          <w:lang w:eastAsia="lt-LT"/>
        </w:rPr>
      </w:pPr>
      <w:r w:rsidRPr="002B4A4A">
        <w:rPr>
          <w:rFonts w:eastAsia="TimesNewRoman,Bold-Identity-H"/>
          <w:bCs/>
          <w:noProof w:val="0"/>
          <w:lang w:eastAsia="lt-LT"/>
        </w:rPr>
        <w:t xml:space="preserve">4. </w:t>
      </w:r>
      <w:r w:rsidRPr="002B4A4A">
        <w:rPr>
          <w:noProof w:val="0"/>
          <w:lang w:eastAsia="lt-LT"/>
        </w:rPr>
        <w:t>MEDŽIAGOS TINKAMUMAS AMŽIAUS TARPSNIUI</w:t>
      </w:r>
    </w:p>
    <w:p w:rsidR="002B4A4A" w:rsidRPr="002B4A4A" w:rsidRDefault="002B4A4A" w:rsidP="002B4A4A">
      <w:pPr>
        <w:overflowPunct w:val="0"/>
        <w:autoSpaceDE w:val="0"/>
        <w:autoSpaceDN w:val="0"/>
        <w:spacing w:after="20"/>
        <w:jc w:val="both"/>
        <w:rPr>
          <w:b/>
          <w:noProof w:val="0"/>
          <w:lang w:eastAsia="lt-LT"/>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1"/>
        <w:gridCol w:w="1276"/>
        <w:gridCol w:w="1417"/>
        <w:gridCol w:w="6521"/>
      </w:tblGrid>
      <w:tr w:rsidR="002B4A4A" w:rsidRPr="002B4A4A" w:rsidTr="00594157">
        <w:trPr>
          <w:trHeight w:val="449"/>
        </w:trPr>
        <w:tc>
          <w:tcPr>
            <w:tcW w:w="5841" w:type="dxa"/>
            <w:vMerge w:val="restart"/>
            <w:vAlign w:val="center"/>
          </w:tcPr>
          <w:p w:rsidR="002B4A4A" w:rsidRPr="002B4A4A" w:rsidRDefault="002B4A4A" w:rsidP="002B4A4A">
            <w:pPr>
              <w:jc w:val="center"/>
              <w:rPr>
                <w:b/>
                <w:noProof w:val="0"/>
                <w:lang w:eastAsia="lt-LT"/>
              </w:rPr>
            </w:pPr>
            <w:r w:rsidRPr="002B4A4A">
              <w:rPr>
                <w:b/>
                <w:noProof w:val="0"/>
                <w:lang w:eastAsia="lt-LT"/>
              </w:rPr>
              <w:t>Vertinimo kriterijai</w:t>
            </w:r>
          </w:p>
        </w:tc>
        <w:tc>
          <w:tcPr>
            <w:tcW w:w="2693" w:type="dxa"/>
            <w:gridSpan w:val="2"/>
            <w:vAlign w:val="center"/>
          </w:tcPr>
          <w:p w:rsidR="002B4A4A" w:rsidRPr="002B4A4A" w:rsidRDefault="002B4A4A" w:rsidP="00594157">
            <w:pPr>
              <w:jc w:val="center"/>
              <w:rPr>
                <w:b/>
                <w:noProof w:val="0"/>
                <w:lang w:eastAsia="lt-LT"/>
              </w:rPr>
            </w:pPr>
            <w:r w:rsidRPr="002B4A4A">
              <w:rPr>
                <w:b/>
                <w:noProof w:val="0"/>
                <w:lang w:eastAsia="lt-LT"/>
              </w:rPr>
              <w:t>Vertinimas</w:t>
            </w:r>
          </w:p>
        </w:tc>
        <w:tc>
          <w:tcPr>
            <w:tcW w:w="6521" w:type="dxa"/>
            <w:vMerge w:val="restart"/>
            <w:vAlign w:val="center"/>
          </w:tcPr>
          <w:p w:rsidR="002B4A4A" w:rsidRPr="002B4A4A" w:rsidRDefault="002B4A4A" w:rsidP="00594157">
            <w:pPr>
              <w:jc w:val="center"/>
              <w:rPr>
                <w:b/>
                <w:noProof w:val="0"/>
                <w:lang w:eastAsia="lt-LT"/>
              </w:rPr>
            </w:pPr>
            <w:r w:rsidRPr="002B4A4A">
              <w:rPr>
                <w:b/>
                <w:noProof w:val="0"/>
                <w:lang w:eastAsia="lt-LT"/>
              </w:rPr>
              <w:t>Neigiamo vertinimo pagrindimas</w:t>
            </w:r>
          </w:p>
        </w:tc>
      </w:tr>
      <w:tr w:rsidR="002B4A4A" w:rsidRPr="002B4A4A" w:rsidTr="00594157">
        <w:trPr>
          <w:cantSplit/>
          <w:trHeight w:val="465"/>
        </w:trPr>
        <w:tc>
          <w:tcPr>
            <w:tcW w:w="5841" w:type="dxa"/>
            <w:vMerge/>
            <w:vAlign w:val="center"/>
          </w:tcPr>
          <w:p w:rsidR="002B4A4A" w:rsidRPr="002B4A4A" w:rsidRDefault="002B4A4A" w:rsidP="002B4A4A">
            <w:pPr>
              <w:jc w:val="center"/>
              <w:rPr>
                <w:b/>
                <w:noProof w:val="0"/>
                <w:lang w:eastAsia="lt-LT"/>
              </w:rPr>
            </w:pPr>
          </w:p>
        </w:tc>
        <w:tc>
          <w:tcPr>
            <w:tcW w:w="1276" w:type="dxa"/>
            <w:vAlign w:val="center"/>
          </w:tcPr>
          <w:p w:rsidR="002B4A4A" w:rsidRPr="002B4A4A" w:rsidDel="008A06E9" w:rsidRDefault="002B4A4A" w:rsidP="00594157">
            <w:pPr>
              <w:jc w:val="center"/>
              <w:rPr>
                <w:b/>
                <w:noProof w:val="0"/>
                <w:lang w:eastAsia="lt-LT"/>
              </w:rPr>
            </w:pPr>
            <w:r w:rsidRPr="002B4A4A">
              <w:rPr>
                <w:b/>
                <w:noProof w:val="0"/>
                <w:lang w:eastAsia="lt-LT"/>
              </w:rPr>
              <w:t>Atitinka</w:t>
            </w:r>
          </w:p>
        </w:tc>
        <w:tc>
          <w:tcPr>
            <w:tcW w:w="1417" w:type="dxa"/>
            <w:vAlign w:val="center"/>
          </w:tcPr>
          <w:p w:rsidR="002B4A4A" w:rsidRPr="002B4A4A" w:rsidRDefault="002B4A4A" w:rsidP="00594157">
            <w:pPr>
              <w:jc w:val="center"/>
              <w:rPr>
                <w:b/>
                <w:noProof w:val="0"/>
                <w:lang w:eastAsia="lt-LT"/>
              </w:rPr>
            </w:pPr>
            <w:r w:rsidRPr="002B4A4A">
              <w:rPr>
                <w:b/>
                <w:noProof w:val="0"/>
                <w:lang w:eastAsia="lt-LT"/>
              </w:rPr>
              <w:t>Neatitinka</w:t>
            </w:r>
          </w:p>
        </w:tc>
        <w:tc>
          <w:tcPr>
            <w:tcW w:w="6521" w:type="dxa"/>
            <w:vMerge/>
            <w:vAlign w:val="center"/>
          </w:tcPr>
          <w:p w:rsidR="002B4A4A" w:rsidRPr="002B4A4A" w:rsidRDefault="002B4A4A" w:rsidP="002B4A4A">
            <w:pPr>
              <w:jc w:val="center"/>
              <w:rPr>
                <w:noProof w:val="0"/>
                <w:lang w:eastAsia="lt-LT"/>
              </w:rPr>
            </w:pPr>
          </w:p>
        </w:tc>
      </w:tr>
      <w:tr w:rsidR="002B4A4A" w:rsidRPr="002B4A4A" w:rsidTr="00594157">
        <w:trPr>
          <w:cantSplit/>
          <w:trHeight w:val="612"/>
        </w:trPr>
        <w:tc>
          <w:tcPr>
            <w:tcW w:w="5841" w:type="dxa"/>
          </w:tcPr>
          <w:p w:rsidR="002B4A4A" w:rsidRPr="002B4A4A" w:rsidRDefault="002B4A4A" w:rsidP="00594157">
            <w:pPr>
              <w:rPr>
                <w:noProof w:val="0"/>
                <w:lang w:eastAsia="lt-LT"/>
              </w:rPr>
            </w:pPr>
            <w:r w:rsidRPr="002B4A4A">
              <w:rPr>
                <w:noProof w:val="0"/>
                <w:lang w:eastAsia="lt-LT"/>
              </w:rPr>
              <w:t>4.1. Tekstų kalbos stilius ir sudėtingumas tinkamas šio amžiaus tarpsnio mokiniams.</w:t>
            </w:r>
          </w:p>
        </w:tc>
        <w:tc>
          <w:tcPr>
            <w:tcW w:w="1276" w:type="dxa"/>
            <w:textDirection w:val="btLr"/>
            <w:vAlign w:val="center"/>
          </w:tcPr>
          <w:p w:rsidR="002B4A4A" w:rsidRPr="002B4A4A" w:rsidRDefault="002B4A4A" w:rsidP="002B4A4A">
            <w:pPr>
              <w:ind w:left="113" w:right="113"/>
              <w:jc w:val="center"/>
              <w:rPr>
                <w:b/>
                <w:noProof w:val="0"/>
                <w:lang w:eastAsia="lt-LT"/>
              </w:rPr>
            </w:pPr>
          </w:p>
        </w:tc>
        <w:tc>
          <w:tcPr>
            <w:tcW w:w="1417" w:type="dxa"/>
            <w:textDirection w:val="btLr"/>
            <w:vAlign w:val="center"/>
          </w:tcPr>
          <w:p w:rsidR="002B4A4A" w:rsidRPr="002B4A4A" w:rsidRDefault="002B4A4A" w:rsidP="002B4A4A">
            <w:pPr>
              <w:ind w:left="113" w:right="113"/>
              <w:jc w:val="center"/>
              <w:rPr>
                <w:b/>
                <w:noProof w:val="0"/>
                <w:lang w:eastAsia="lt-LT"/>
              </w:rPr>
            </w:pPr>
          </w:p>
        </w:tc>
        <w:tc>
          <w:tcPr>
            <w:tcW w:w="6521" w:type="dxa"/>
            <w:vAlign w:val="center"/>
          </w:tcPr>
          <w:p w:rsidR="002B4A4A" w:rsidRPr="002B4A4A" w:rsidRDefault="002B4A4A" w:rsidP="002B4A4A">
            <w:pPr>
              <w:autoSpaceDE w:val="0"/>
              <w:autoSpaceDN w:val="0"/>
              <w:adjustRightInd w:val="0"/>
              <w:jc w:val="both"/>
              <w:rPr>
                <w:i/>
                <w:noProof w:val="0"/>
                <w:color w:val="C00000"/>
                <w:lang w:eastAsia="lt-LT"/>
              </w:rPr>
            </w:pPr>
          </w:p>
        </w:tc>
      </w:tr>
      <w:tr w:rsidR="002B4A4A" w:rsidRPr="002B4A4A" w:rsidTr="00594157">
        <w:trPr>
          <w:cantSplit/>
          <w:trHeight w:val="730"/>
        </w:trPr>
        <w:tc>
          <w:tcPr>
            <w:tcW w:w="5841" w:type="dxa"/>
          </w:tcPr>
          <w:p w:rsidR="002B4A4A" w:rsidRPr="002B4A4A" w:rsidRDefault="00916DA3" w:rsidP="002B4A4A">
            <w:pPr>
              <w:overflowPunct w:val="0"/>
              <w:autoSpaceDE w:val="0"/>
              <w:autoSpaceDN w:val="0"/>
              <w:spacing w:after="20"/>
              <w:rPr>
                <w:noProof w:val="0"/>
                <w:lang w:eastAsia="lt-LT"/>
              </w:rPr>
            </w:pPr>
            <w:r>
              <w:rPr>
                <w:noProof w:val="0"/>
                <w:lang w:eastAsia="lt-LT"/>
              </w:rPr>
              <w:t>4.2</w:t>
            </w:r>
            <w:r w:rsidR="002B4A4A" w:rsidRPr="002B4A4A">
              <w:rPr>
                <w:noProof w:val="0"/>
                <w:lang w:eastAsia="lt-LT"/>
              </w:rPr>
              <w:t>. Klausimų ir užduočių formuluotės aiškios šio amžiaus tarpsnio mokiniams.</w:t>
            </w:r>
          </w:p>
        </w:tc>
        <w:tc>
          <w:tcPr>
            <w:tcW w:w="1276" w:type="dxa"/>
            <w:textDirection w:val="btLr"/>
            <w:vAlign w:val="center"/>
          </w:tcPr>
          <w:p w:rsidR="002B4A4A" w:rsidRPr="002B4A4A" w:rsidDel="004C150C" w:rsidRDefault="002B4A4A" w:rsidP="002B4A4A">
            <w:pPr>
              <w:ind w:left="113" w:right="113"/>
              <w:jc w:val="center"/>
              <w:rPr>
                <w:noProof w:val="0"/>
                <w:lang w:eastAsia="lt-LT"/>
              </w:rPr>
            </w:pPr>
          </w:p>
        </w:tc>
        <w:tc>
          <w:tcPr>
            <w:tcW w:w="1417" w:type="dxa"/>
            <w:textDirection w:val="btLr"/>
            <w:vAlign w:val="center"/>
          </w:tcPr>
          <w:p w:rsidR="002B4A4A" w:rsidRPr="002B4A4A" w:rsidDel="004C150C" w:rsidRDefault="002B4A4A" w:rsidP="002B4A4A">
            <w:pPr>
              <w:ind w:left="113" w:right="113"/>
              <w:jc w:val="center"/>
              <w:rPr>
                <w:noProof w:val="0"/>
                <w:lang w:eastAsia="lt-LT"/>
              </w:rPr>
            </w:pPr>
          </w:p>
        </w:tc>
        <w:tc>
          <w:tcPr>
            <w:tcW w:w="6521" w:type="dxa"/>
            <w:vAlign w:val="center"/>
          </w:tcPr>
          <w:p w:rsidR="002B4A4A" w:rsidRPr="002B4A4A" w:rsidRDefault="002B4A4A" w:rsidP="002B4A4A">
            <w:pPr>
              <w:jc w:val="both"/>
              <w:rPr>
                <w:noProof w:val="0"/>
                <w:lang w:eastAsia="lt-LT"/>
              </w:rPr>
            </w:pPr>
          </w:p>
        </w:tc>
      </w:tr>
    </w:tbl>
    <w:p w:rsidR="002B4A4A" w:rsidRDefault="002B4A4A" w:rsidP="002B4A4A">
      <w:pPr>
        <w:overflowPunct w:val="0"/>
        <w:autoSpaceDE w:val="0"/>
        <w:autoSpaceDN w:val="0"/>
        <w:spacing w:after="20"/>
        <w:jc w:val="both"/>
        <w:rPr>
          <w:b/>
          <w:noProof w:val="0"/>
          <w:lang w:eastAsia="lt-LT"/>
        </w:rPr>
      </w:pPr>
    </w:p>
    <w:p w:rsidR="002B4A4A" w:rsidRPr="002B4A4A" w:rsidRDefault="002B4A4A" w:rsidP="002B4A4A">
      <w:pPr>
        <w:overflowPunct w:val="0"/>
        <w:autoSpaceDE w:val="0"/>
        <w:autoSpaceDN w:val="0"/>
        <w:spacing w:after="20"/>
        <w:jc w:val="both"/>
        <w:rPr>
          <w:noProof w:val="0"/>
          <w:lang w:eastAsia="lt-LT"/>
        </w:rPr>
      </w:pPr>
      <w:r w:rsidRPr="002B4A4A">
        <w:rPr>
          <w:noProof w:val="0"/>
          <w:lang w:eastAsia="lt-LT"/>
        </w:rPr>
        <w:t>5. METODINĖ STRUKTŪRA</w:t>
      </w:r>
    </w:p>
    <w:p w:rsidR="002B4A4A" w:rsidRPr="002B4A4A" w:rsidRDefault="002B4A4A" w:rsidP="002B4A4A">
      <w:pPr>
        <w:overflowPunct w:val="0"/>
        <w:autoSpaceDE w:val="0"/>
        <w:autoSpaceDN w:val="0"/>
        <w:spacing w:after="20"/>
        <w:jc w:val="both"/>
        <w:rPr>
          <w:i/>
          <w:noProof w:val="0"/>
          <w:color w:val="70AD47"/>
          <w:lang w:eastAsia="lt-LT"/>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1"/>
        <w:gridCol w:w="1276"/>
        <w:gridCol w:w="1417"/>
        <w:gridCol w:w="6521"/>
      </w:tblGrid>
      <w:tr w:rsidR="002B4A4A" w:rsidRPr="002B4A4A" w:rsidTr="00594157">
        <w:trPr>
          <w:trHeight w:val="434"/>
        </w:trPr>
        <w:tc>
          <w:tcPr>
            <w:tcW w:w="5841" w:type="dxa"/>
            <w:vMerge w:val="restart"/>
            <w:vAlign w:val="center"/>
          </w:tcPr>
          <w:p w:rsidR="002B4A4A" w:rsidRPr="002B4A4A" w:rsidRDefault="002B4A4A" w:rsidP="002B4A4A">
            <w:pPr>
              <w:jc w:val="center"/>
              <w:rPr>
                <w:b/>
                <w:noProof w:val="0"/>
                <w:lang w:eastAsia="lt-LT"/>
              </w:rPr>
            </w:pPr>
            <w:r w:rsidRPr="002B4A4A">
              <w:rPr>
                <w:b/>
                <w:noProof w:val="0"/>
                <w:lang w:eastAsia="lt-LT"/>
              </w:rPr>
              <w:t>Vertinimo kriterijai</w:t>
            </w:r>
          </w:p>
        </w:tc>
        <w:tc>
          <w:tcPr>
            <w:tcW w:w="2693" w:type="dxa"/>
            <w:gridSpan w:val="2"/>
            <w:vAlign w:val="center"/>
          </w:tcPr>
          <w:p w:rsidR="002B4A4A" w:rsidRPr="002B4A4A" w:rsidRDefault="002B4A4A" w:rsidP="00A15AE8">
            <w:pPr>
              <w:jc w:val="center"/>
              <w:rPr>
                <w:b/>
                <w:noProof w:val="0"/>
                <w:lang w:eastAsia="lt-LT"/>
              </w:rPr>
            </w:pPr>
            <w:r w:rsidRPr="002B4A4A">
              <w:rPr>
                <w:b/>
                <w:noProof w:val="0"/>
                <w:lang w:eastAsia="lt-LT"/>
              </w:rPr>
              <w:t>Vertinimas</w:t>
            </w:r>
          </w:p>
        </w:tc>
        <w:tc>
          <w:tcPr>
            <w:tcW w:w="6521" w:type="dxa"/>
            <w:vMerge w:val="restart"/>
            <w:vAlign w:val="center"/>
          </w:tcPr>
          <w:p w:rsidR="002B4A4A" w:rsidRPr="002B4A4A" w:rsidRDefault="002B4A4A" w:rsidP="00A15AE8">
            <w:pPr>
              <w:jc w:val="center"/>
              <w:rPr>
                <w:b/>
                <w:noProof w:val="0"/>
                <w:lang w:eastAsia="lt-LT"/>
              </w:rPr>
            </w:pPr>
            <w:r w:rsidRPr="002B4A4A">
              <w:rPr>
                <w:b/>
                <w:noProof w:val="0"/>
                <w:lang w:eastAsia="lt-LT"/>
              </w:rPr>
              <w:t>Neigiamo vertinimo pagrindimas</w:t>
            </w:r>
          </w:p>
        </w:tc>
      </w:tr>
      <w:tr w:rsidR="002B4A4A" w:rsidRPr="002B4A4A" w:rsidTr="00594157">
        <w:trPr>
          <w:cantSplit/>
          <w:trHeight w:val="425"/>
        </w:trPr>
        <w:tc>
          <w:tcPr>
            <w:tcW w:w="5841" w:type="dxa"/>
            <w:vMerge/>
            <w:vAlign w:val="center"/>
          </w:tcPr>
          <w:p w:rsidR="002B4A4A" w:rsidRPr="002B4A4A" w:rsidRDefault="002B4A4A" w:rsidP="002B4A4A">
            <w:pPr>
              <w:jc w:val="center"/>
              <w:rPr>
                <w:b/>
                <w:noProof w:val="0"/>
                <w:lang w:eastAsia="lt-LT"/>
              </w:rPr>
            </w:pPr>
          </w:p>
        </w:tc>
        <w:tc>
          <w:tcPr>
            <w:tcW w:w="1276" w:type="dxa"/>
            <w:vAlign w:val="center"/>
          </w:tcPr>
          <w:p w:rsidR="002B4A4A" w:rsidRPr="002B4A4A" w:rsidDel="008A06E9" w:rsidRDefault="002B4A4A" w:rsidP="00594157">
            <w:pPr>
              <w:jc w:val="center"/>
              <w:rPr>
                <w:b/>
                <w:noProof w:val="0"/>
                <w:lang w:eastAsia="lt-LT"/>
              </w:rPr>
            </w:pPr>
            <w:r w:rsidRPr="002B4A4A">
              <w:rPr>
                <w:b/>
                <w:noProof w:val="0"/>
                <w:lang w:eastAsia="lt-LT"/>
              </w:rPr>
              <w:t>Atitinka</w:t>
            </w:r>
          </w:p>
        </w:tc>
        <w:tc>
          <w:tcPr>
            <w:tcW w:w="1417" w:type="dxa"/>
            <w:vAlign w:val="center"/>
          </w:tcPr>
          <w:p w:rsidR="002B4A4A" w:rsidRPr="002B4A4A" w:rsidRDefault="002B4A4A" w:rsidP="00594157">
            <w:pPr>
              <w:jc w:val="center"/>
              <w:rPr>
                <w:b/>
                <w:noProof w:val="0"/>
                <w:lang w:eastAsia="lt-LT"/>
              </w:rPr>
            </w:pPr>
            <w:r w:rsidRPr="002B4A4A">
              <w:rPr>
                <w:b/>
                <w:noProof w:val="0"/>
                <w:lang w:eastAsia="lt-LT"/>
              </w:rPr>
              <w:t>Neatitinka</w:t>
            </w:r>
          </w:p>
        </w:tc>
        <w:tc>
          <w:tcPr>
            <w:tcW w:w="6521" w:type="dxa"/>
            <w:vMerge/>
            <w:vAlign w:val="center"/>
          </w:tcPr>
          <w:p w:rsidR="002B4A4A" w:rsidRPr="002B4A4A" w:rsidRDefault="002B4A4A" w:rsidP="002B4A4A">
            <w:pPr>
              <w:jc w:val="center"/>
              <w:rPr>
                <w:noProof w:val="0"/>
                <w:lang w:eastAsia="lt-LT"/>
              </w:rPr>
            </w:pPr>
          </w:p>
        </w:tc>
      </w:tr>
      <w:tr w:rsidR="002B4A4A" w:rsidRPr="002B4A4A" w:rsidTr="00594157">
        <w:trPr>
          <w:cantSplit/>
          <w:trHeight w:val="629"/>
        </w:trPr>
        <w:tc>
          <w:tcPr>
            <w:tcW w:w="5841" w:type="dxa"/>
          </w:tcPr>
          <w:p w:rsidR="002B4A4A" w:rsidRPr="002B4A4A" w:rsidRDefault="002B4A4A" w:rsidP="002B4A4A">
            <w:pPr>
              <w:shd w:val="clear" w:color="auto" w:fill="FFFFFF"/>
              <w:rPr>
                <w:bCs/>
                <w:noProof w:val="0"/>
                <w:lang w:eastAsia="lt-LT"/>
              </w:rPr>
            </w:pPr>
            <w:r w:rsidRPr="002B4A4A">
              <w:rPr>
                <w:bCs/>
                <w:noProof w:val="0"/>
                <w:lang w:eastAsia="lt-LT"/>
              </w:rPr>
              <w:t>5.1. Medžiagos st</w:t>
            </w:r>
            <w:r w:rsidR="0051306D">
              <w:rPr>
                <w:bCs/>
                <w:noProof w:val="0"/>
                <w:lang w:eastAsia="lt-LT"/>
              </w:rPr>
              <w:t>r</w:t>
            </w:r>
            <w:r w:rsidRPr="002B4A4A">
              <w:rPr>
                <w:bCs/>
                <w:noProof w:val="0"/>
                <w:lang w:eastAsia="lt-LT"/>
              </w:rPr>
              <w:t xml:space="preserve">uktūra, suskirstymas į skyrius ir temas padeda mokytis. </w:t>
            </w:r>
          </w:p>
          <w:p w:rsidR="002B4A4A" w:rsidRPr="002B4A4A" w:rsidRDefault="002B4A4A" w:rsidP="002B4A4A">
            <w:pPr>
              <w:shd w:val="clear" w:color="auto" w:fill="FFFFFF"/>
              <w:rPr>
                <w:bCs/>
                <w:noProof w:val="0"/>
                <w:lang w:eastAsia="lt-LT"/>
              </w:rPr>
            </w:pPr>
          </w:p>
        </w:tc>
        <w:tc>
          <w:tcPr>
            <w:tcW w:w="1276" w:type="dxa"/>
          </w:tcPr>
          <w:p w:rsidR="002B4A4A" w:rsidRPr="002B4A4A" w:rsidRDefault="002B4A4A" w:rsidP="002B4A4A">
            <w:pPr>
              <w:jc w:val="center"/>
              <w:rPr>
                <w:noProof w:val="0"/>
                <w:lang w:eastAsia="lt-LT"/>
              </w:rPr>
            </w:pPr>
          </w:p>
        </w:tc>
        <w:tc>
          <w:tcPr>
            <w:tcW w:w="1417" w:type="dxa"/>
          </w:tcPr>
          <w:p w:rsidR="002B4A4A" w:rsidRPr="002B4A4A" w:rsidRDefault="002B4A4A" w:rsidP="002B4A4A">
            <w:pPr>
              <w:rPr>
                <w:b/>
                <w:noProof w:val="0"/>
                <w:u w:val="single"/>
                <w:lang w:eastAsia="lt-LT"/>
              </w:rPr>
            </w:pPr>
          </w:p>
        </w:tc>
        <w:tc>
          <w:tcPr>
            <w:tcW w:w="6521" w:type="dxa"/>
            <w:vAlign w:val="center"/>
          </w:tcPr>
          <w:p w:rsidR="002B4A4A" w:rsidRPr="002B4A4A" w:rsidRDefault="002B4A4A" w:rsidP="002B4A4A">
            <w:pPr>
              <w:rPr>
                <w:bCs/>
                <w:noProof w:val="0"/>
                <w:color w:val="0070C0"/>
                <w:lang w:eastAsia="lt-LT"/>
              </w:rPr>
            </w:pPr>
          </w:p>
        </w:tc>
      </w:tr>
      <w:tr w:rsidR="002B4A4A" w:rsidRPr="002B4A4A" w:rsidTr="00594157">
        <w:trPr>
          <w:cantSplit/>
          <w:trHeight w:val="629"/>
        </w:trPr>
        <w:tc>
          <w:tcPr>
            <w:tcW w:w="5841" w:type="dxa"/>
          </w:tcPr>
          <w:p w:rsidR="002B4A4A" w:rsidRPr="002B4A4A" w:rsidRDefault="002B4A4A" w:rsidP="002B4A4A">
            <w:pPr>
              <w:shd w:val="clear" w:color="auto" w:fill="FFFFFF"/>
              <w:rPr>
                <w:bCs/>
                <w:noProof w:val="0"/>
                <w:lang w:eastAsia="lt-LT"/>
              </w:rPr>
            </w:pPr>
            <w:r w:rsidRPr="002B4A4A">
              <w:rPr>
                <w:bCs/>
                <w:noProof w:val="0"/>
                <w:lang w:eastAsia="lt-LT"/>
              </w:rPr>
              <w:lastRenderedPageBreak/>
              <w:t>5.2. Medžiaga struktūruojama taip, kad atskiros dalys logiškai dera tarpusavyje.</w:t>
            </w:r>
          </w:p>
          <w:p w:rsidR="002B4A4A" w:rsidRPr="002B4A4A" w:rsidRDefault="002B4A4A" w:rsidP="002B4A4A">
            <w:pPr>
              <w:shd w:val="clear" w:color="auto" w:fill="FFFFFF"/>
              <w:rPr>
                <w:bCs/>
                <w:noProof w:val="0"/>
                <w:lang w:eastAsia="lt-LT"/>
              </w:rPr>
            </w:pPr>
          </w:p>
        </w:tc>
        <w:tc>
          <w:tcPr>
            <w:tcW w:w="1276" w:type="dxa"/>
          </w:tcPr>
          <w:p w:rsidR="002B4A4A" w:rsidRPr="002B4A4A" w:rsidRDefault="002B4A4A" w:rsidP="002B4A4A">
            <w:pPr>
              <w:jc w:val="center"/>
              <w:rPr>
                <w:noProof w:val="0"/>
                <w:lang w:eastAsia="lt-LT"/>
              </w:rPr>
            </w:pPr>
          </w:p>
        </w:tc>
        <w:tc>
          <w:tcPr>
            <w:tcW w:w="1417" w:type="dxa"/>
          </w:tcPr>
          <w:p w:rsidR="002B4A4A" w:rsidRPr="002B4A4A" w:rsidRDefault="002B4A4A" w:rsidP="002B4A4A">
            <w:pPr>
              <w:rPr>
                <w:b/>
                <w:noProof w:val="0"/>
                <w:u w:val="single"/>
                <w:lang w:eastAsia="lt-LT"/>
              </w:rPr>
            </w:pPr>
          </w:p>
        </w:tc>
        <w:tc>
          <w:tcPr>
            <w:tcW w:w="6521" w:type="dxa"/>
            <w:vAlign w:val="center"/>
          </w:tcPr>
          <w:p w:rsidR="002B4A4A" w:rsidRPr="002B4A4A" w:rsidRDefault="002B4A4A" w:rsidP="002B4A4A">
            <w:pPr>
              <w:rPr>
                <w:bCs/>
                <w:noProof w:val="0"/>
                <w:color w:val="0070C0"/>
                <w:lang w:eastAsia="lt-LT"/>
              </w:rPr>
            </w:pPr>
          </w:p>
        </w:tc>
      </w:tr>
      <w:tr w:rsidR="002B4A4A" w:rsidRPr="002B4A4A" w:rsidTr="00594157">
        <w:trPr>
          <w:cantSplit/>
          <w:trHeight w:val="629"/>
        </w:trPr>
        <w:tc>
          <w:tcPr>
            <w:tcW w:w="5841" w:type="dxa"/>
          </w:tcPr>
          <w:p w:rsidR="002B4A4A" w:rsidRPr="002B4A4A" w:rsidRDefault="002B4A4A" w:rsidP="002B4A4A">
            <w:pPr>
              <w:rPr>
                <w:noProof w:val="0"/>
                <w:lang w:eastAsia="lt-LT"/>
              </w:rPr>
            </w:pPr>
            <w:r w:rsidRPr="002B4A4A">
              <w:rPr>
                <w:noProof w:val="0"/>
                <w:color w:val="000000"/>
                <w:lang w:eastAsia="lt-LT"/>
              </w:rPr>
              <w:t xml:space="preserve">5.3. Tekstinė ir vaizdinė medžiaga siejama su skyriuje ar temoje iškeltais mokymosi </w:t>
            </w:r>
            <w:r w:rsidRPr="002B4A4A">
              <w:rPr>
                <w:noProof w:val="0"/>
                <w:lang w:eastAsia="lt-LT"/>
              </w:rPr>
              <w:t>tikslais, padeda įgyti žinių ir supratimo, ugdytis gebėjimus.</w:t>
            </w:r>
          </w:p>
          <w:p w:rsidR="002B4A4A" w:rsidRPr="002B4A4A" w:rsidRDefault="002B4A4A" w:rsidP="002B4A4A">
            <w:pPr>
              <w:rPr>
                <w:noProof w:val="0"/>
                <w:color w:val="000000"/>
                <w:lang w:eastAsia="lt-LT"/>
              </w:rPr>
            </w:pPr>
          </w:p>
        </w:tc>
        <w:tc>
          <w:tcPr>
            <w:tcW w:w="1276" w:type="dxa"/>
            <w:textDirection w:val="btLr"/>
            <w:vAlign w:val="center"/>
          </w:tcPr>
          <w:p w:rsidR="002B4A4A" w:rsidRPr="002B4A4A" w:rsidRDefault="002B4A4A" w:rsidP="002B4A4A">
            <w:pPr>
              <w:ind w:left="113" w:right="113"/>
              <w:jc w:val="center"/>
              <w:rPr>
                <w:b/>
                <w:noProof w:val="0"/>
                <w:lang w:eastAsia="lt-LT"/>
              </w:rPr>
            </w:pPr>
          </w:p>
        </w:tc>
        <w:tc>
          <w:tcPr>
            <w:tcW w:w="1417" w:type="dxa"/>
            <w:textDirection w:val="btLr"/>
            <w:vAlign w:val="center"/>
          </w:tcPr>
          <w:p w:rsidR="002B4A4A" w:rsidRPr="002B4A4A" w:rsidRDefault="002B4A4A" w:rsidP="002B4A4A">
            <w:pPr>
              <w:ind w:left="113" w:right="113"/>
              <w:jc w:val="center"/>
              <w:rPr>
                <w:b/>
                <w:noProof w:val="0"/>
                <w:lang w:eastAsia="lt-LT"/>
              </w:rPr>
            </w:pPr>
          </w:p>
        </w:tc>
        <w:tc>
          <w:tcPr>
            <w:tcW w:w="6521" w:type="dxa"/>
            <w:vAlign w:val="center"/>
          </w:tcPr>
          <w:p w:rsidR="002B4A4A" w:rsidRPr="002B4A4A" w:rsidRDefault="002B4A4A" w:rsidP="002B4A4A">
            <w:pPr>
              <w:rPr>
                <w:noProof w:val="0"/>
                <w:lang w:eastAsia="lt-LT"/>
              </w:rPr>
            </w:pPr>
          </w:p>
        </w:tc>
      </w:tr>
      <w:tr w:rsidR="002B4A4A" w:rsidRPr="002B4A4A" w:rsidTr="00594157">
        <w:trPr>
          <w:cantSplit/>
          <w:trHeight w:val="1298"/>
        </w:trPr>
        <w:tc>
          <w:tcPr>
            <w:tcW w:w="5841" w:type="dxa"/>
          </w:tcPr>
          <w:p w:rsidR="002B4A4A" w:rsidRPr="002B4A4A" w:rsidRDefault="002B4A4A" w:rsidP="00594157">
            <w:pPr>
              <w:rPr>
                <w:iCs/>
                <w:noProof w:val="0"/>
                <w:color w:val="0070C0"/>
                <w:lang w:eastAsia="lt-LT"/>
              </w:rPr>
            </w:pPr>
            <w:r w:rsidRPr="002B4A4A">
              <w:rPr>
                <w:iCs/>
                <w:noProof w:val="0"/>
                <w:lang w:eastAsia="lt-LT"/>
              </w:rPr>
              <w:t>5.4. Informacijos paieškos sistema</w:t>
            </w:r>
            <w:r w:rsidR="009F308B">
              <w:rPr>
                <w:iCs/>
                <w:noProof w:val="0"/>
                <w:lang w:eastAsia="lt-LT"/>
              </w:rPr>
              <w:t xml:space="preserve"> –</w:t>
            </w:r>
            <w:r w:rsidR="009F308B" w:rsidRPr="002B4A4A">
              <w:rPr>
                <w:iCs/>
                <w:noProof w:val="0"/>
                <w:lang w:eastAsia="lt-LT"/>
              </w:rPr>
              <w:t xml:space="preserve"> </w:t>
            </w:r>
            <w:r w:rsidRPr="002B4A4A">
              <w:rPr>
                <w:iCs/>
                <w:noProof w:val="0"/>
                <w:lang w:eastAsia="lt-LT"/>
              </w:rPr>
              <w:t>pavyzdžiui: turinys, rodyklės, simbolių, spalvų paaiškinimas, antraštės, sąvokų žodynai, literatūros sąrašai, nuorodos į kitus informacijos šaltinius ar kt</w:t>
            </w:r>
            <w:r w:rsidR="009F308B" w:rsidRPr="002B4A4A">
              <w:rPr>
                <w:iCs/>
                <w:noProof w:val="0"/>
                <w:lang w:eastAsia="lt-LT"/>
              </w:rPr>
              <w:t>.</w:t>
            </w:r>
            <w:r w:rsidR="009F308B">
              <w:rPr>
                <w:iCs/>
                <w:noProof w:val="0"/>
                <w:lang w:eastAsia="lt-LT"/>
              </w:rPr>
              <w:t xml:space="preserve"> –</w:t>
            </w:r>
            <w:r w:rsidR="009F308B" w:rsidRPr="002B4A4A">
              <w:rPr>
                <w:iCs/>
                <w:noProof w:val="0"/>
                <w:lang w:eastAsia="lt-LT"/>
              </w:rPr>
              <w:t xml:space="preserve"> </w:t>
            </w:r>
            <w:r w:rsidRPr="002B4A4A">
              <w:rPr>
                <w:iCs/>
                <w:noProof w:val="0"/>
                <w:color w:val="000000"/>
                <w:lang w:eastAsia="lt-LT"/>
              </w:rPr>
              <w:t>padeda</w:t>
            </w:r>
            <w:r w:rsidRPr="002B4A4A">
              <w:rPr>
                <w:noProof w:val="0"/>
                <w:color w:val="000000"/>
                <w:lang w:eastAsia="lt-LT"/>
              </w:rPr>
              <w:t xml:space="preserve"> </w:t>
            </w:r>
            <w:r w:rsidRPr="002B4A4A">
              <w:rPr>
                <w:iCs/>
                <w:noProof w:val="0"/>
                <w:color w:val="000000"/>
                <w:lang w:eastAsia="lt-LT"/>
              </w:rPr>
              <w:t>rasti reikiamą informaciją.</w:t>
            </w:r>
          </w:p>
        </w:tc>
        <w:tc>
          <w:tcPr>
            <w:tcW w:w="1276" w:type="dxa"/>
            <w:textDirection w:val="btLr"/>
            <w:vAlign w:val="center"/>
          </w:tcPr>
          <w:p w:rsidR="002B4A4A" w:rsidRPr="002B4A4A" w:rsidRDefault="002B4A4A" w:rsidP="002B4A4A">
            <w:pPr>
              <w:ind w:left="113" w:right="113"/>
              <w:jc w:val="center"/>
              <w:rPr>
                <w:b/>
                <w:noProof w:val="0"/>
                <w:lang w:eastAsia="lt-LT"/>
              </w:rPr>
            </w:pPr>
          </w:p>
        </w:tc>
        <w:tc>
          <w:tcPr>
            <w:tcW w:w="1417" w:type="dxa"/>
            <w:textDirection w:val="btLr"/>
            <w:vAlign w:val="center"/>
          </w:tcPr>
          <w:p w:rsidR="002B4A4A" w:rsidRPr="002B4A4A" w:rsidRDefault="002B4A4A" w:rsidP="002B4A4A">
            <w:pPr>
              <w:ind w:left="113" w:right="113"/>
              <w:jc w:val="center"/>
              <w:rPr>
                <w:b/>
                <w:noProof w:val="0"/>
                <w:lang w:eastAsia="lt-LT"/>
              </w:rPr>
            </w:pPr>
          </w:p>
        </w:tc>
        <w:tc>
          <w:tcPr>
            <w:tcW w:w="6521" w:type="dxa"/>
            <w:vAlign w:val="center"/>
          </w:tcPr>
          <w:p w:rsidR="002B4A4A" w:rsidRPr="002B4A4A" w:rsidRDefault="002B4A4A" w:rsidP="002B4A4A">
            <w:pPr>
              <w:autoSpaceDE w:val="0"/>
              <w:autoSpaceDN w:val="0"/>
              <w:adjustRightInd w:val="0"/>
              <w:jc w:val="both"/>
              <w:rPr>
                <w:noProof w:val="0"/>
                <w:color w:val="C00000"/>
                <w:lang w:eastAsia="lt-LT"/>
              </w:rPr>
            </w:pPr>
          </w:p>
        </w:tc>
      </w:tr>
      <w:tr w:rsidR="002B4A4A" w:rsidRPr="002B4A4A" w:rsidTr="00594157">
        <w:trPr>
          <w:cantSplit/>
          <w:trHeight w:val="1060"/>
        </w:trPr>
        <w:tc>
          <w:tcPr>
            <w:tcW w:w="5841" w:type="dxa"/>
          </w:tcPr>
          <w:p w:rsidR="002B4A4A" w:rsidRPr="002B4A4A" w:rsidRDefault="002B4A4A" w:rsidP="002B4A4A">
            <w:pPr>
              <w:rPr>
                <w:iCs/>
                <w:noProof w:val="0"/>
                <w:lang w:eastAsia="lt-LT"/>
              </w:rPr>
            </w:pPr>
            <w:r w:rsidRPr="002B4A4A">
              <w:rPr>
                <w:iCs/>
                <w:noProof w:val="0"/>
                <w:lang w:eastAsia="lt-LT"/>
              </w:rPr>
              <w:t xml:space="preserve">5.5. Užduotyse skatinama taikyti įvairius mokymosi metodus (aktyvaus mokymosi, kūrybinius, mokymosi bendradarbiaujant ar kt.). </w:t>
            </w:r>
          </w:p>
        </w:tc>
        <w:tc>
          <w:tcPr>
            <w:tcW w:w="1276" w:type="dxa"/>
            <w:textDirection w:val="btLr"/>
            <w:vAlign w:val="center"/>
          </w:tcPr>
          <w:p w:rsidR="002B4A4A" w:rsidRPr="002B4A4A" w:rsidRDefault="002B4A4A" w:rsidP="002B4A4A">
            <w:pPr>
              <w:ind w:left="113" w:right="113"/>
              <w:jc w:val="center"/>
              <w:rPr>
                <w:b/>
                <w:noProof w:val="0"/>
                <w:lang w:eastAsia="lt-LT"/>
              </w:rPr>
            </w:pPr>
          </w:p>
        </w:tc>
        <w:tc>
          <w:tcPr>
            <w:tcW w:w="1417" w:type="dxa"/>
            <w:textDirection w:val="btLr"/>
            <w:vAlign w:val="center"/>
          </w:tcPr>
          <w:p w:rsidR="002B4A4A" w:rsidRPr="002B4A4A" w:rsidRDefault="002B4A4A" w:rsidP="002B4A4A">
            <w:pPr>
              <w:ind w:left="113" w:right="113"/>
              <w:jc w:val="center"/>
              <w:rPr>
                <w:b/>
                <w:noProof w:val="0"/>
                <w:lang w:eastAsia="lt-LT"/>
              </w:rPr>
            </w:pPr>
          </w:p>
        </w:tc>
        <w:tc>
          <w:tcPr>
            <w:tcW w:w="6521" w:type="dxa"/>
            <w:vAlign w:val="center"/>
          </w:tcPr>
          <w:p w:rsidR="002B4A4A" w:rsidRPr="002B4A4A" w:rsidRDefault="002B4A4A" w:rsidP="002B4A4A">
            <w:pPr>
              <w:autoSpaceDE w:val="0"/>
              <w:autoSpaceDN w:val="0"/>
              <w:adjustRightInd w:val="0"/>
              <w:jc w:val="both"/>
              <w:rPr>
                <w:noProof w:val="0"/>
                <w:color w:val="C00000"/>
                <w:lang w:eastAsia="lt-LT"/>
              </w:rPr>
            </w:pPr>
          </w:p>
        </w:tc>
      </w:tr>
      <w:tr w:rsidR="002B4A4A" w:rsidRPr="002B4A4A" w:rsidTr="00594157">
        <w:trPr>
          <w:cantSplit/>
          <w:trHeight w:val="539"/>
        </w:trPr>
        <w:tc>
          <w:tcPr>
            <w:tcW w:w="5841" w:type="dxa"/>
          </w:tcPr>
          <w:p w:rsidR="002B4A4A" w:rsidRPr="002B4A4A" w:rsidRDefault="002B4A4A" w:rsidP="002B4A4A">
            <w:pPr>
              <w:rPr>
                <w:noProof w:val="0"/>
                <w:lang w:eastAsia="lt-LT"/>
              </w:rPr>
            </w:pPr>
            <w:r w:rsidRPr="002B4A4A">
              <w:rPr>
                <w:noProof w:val="0"/>
                <w:lang w:eastAsia="lt-LT"/>
              </w:rPr>
              <w:t>5.6. Skirtingų tipų ir sudėtingumo užduotys pritaikytos įvairiems gebėjimams ugdytis (rasti ar prisiminti informaciją, suprasti ir įsisąmoninti, pritaikyti informaciją įvairiose situacijose, analizuoti ir sintetinti, sukurti ką nors nauja, įvertinti ir priimti sprendimus, sieti su patirtimi ir įvairiais kontekstais).</w:t>
            </w:r>
          </w:p>
          <w:p w:rsidR="002B4A4A" w:rsidRPr="002B4A4A" w:rsidRDefault="002B4A4A" w:rsidP="002B4A4A">
            <w:pPr>
              <w:rPr>
                <w:noProof w:val="0"/>
                <w:lang w:eastAsia="lt-LT"/>
              </w:rPr>
            </w:pPr>
          </w:p>
        </w:tc>
        <w:tc>
          <w:tcPr>
            <w:tcW w:w="1276" w:type="dxa"/>
            <w:textDirection w:val="btLr"/>
            <w:vAlign w:val="center"/>
          </w:tcPr>
          <w:p w:rsidR="002B4A4A" w:rsidRPr="002B4A4A" w:rsidRDefault="002B4A4A" w:rsidP="002B4A4A">
            <w:pPr>
              <w:ind w:left="113" w:right="113"/>
              <w:jc w:val="center"/>
              <w:rPr>
                <w:b/>
                <w:noProof w:val="0"/>
                <w:lang w:eastAsia="lt-LT"/>
              </w:rPr>
            </w:pPr>
          </w:p>
        </w:tc>
        <w:tc>
          <w:tcPr>
            <w:tcW w:w="1417" w:type="dxa"/>
            <w:textDirection w:val="btLr"/>
            <w:vAlign w:val="center"/>
          </w:tcPr>
          <w:p w:rsidR="002B4A4A" w:rsidRPr="002B4A4A" w:rsidRDefault="002B4A4A" w:rsidP="002B4A4A">
            <w:pPr>
              <w:ind w:left="113" w:right="113"/>
              <w:jc w:val="center"/>
              <w:rPr>
                <w:b/>
                <w:noProof w:val="0"/>
                <w:lang w:eastAsia="lt-LT"/>
              </w:rPr>
            </w:pPr>
          </w:p>
        </w:tc>
        <w:tc>
          <w:tcPr>
            <w:tcW w:w="6521" w:type="dxa"/>
          </w:tcPr>
          <w:p w:rsidR="002B4A4A" w:rsidRPr="002B4A4A" w:rsidRDefault="002B4A4A" w:rsidP="002B4A4A">
            <w:pPr>
              <w:rPr>
                <w:noProof w:val="0"/>
                <w:lang w:eastAsia="lt-LT"/>
              </w:rPr>
            </w:pPr>
            <w:r w:rsidRPr="002B4A4A">
              <w:rPr>
                <w:noProof w:val="0"/>
                <w:lang w:eastAsia="lt-LT"/>
              </w:rPr>
              <w:t xml:space="preserve"> </w:t>
            </w:r>
          </w:p>
        </w:tc>
      </w:tr>
      <w:tr w:rsidR="002B4A4A" w:rsidRPr="002B4A4A" w:rsidTr="00594157">
        <w:trPr>
          <w:cantSplit/>
          <w:trHeight w:val="70"/>
        </w:trPr>
        <w:tc>
          <w:tcPr>
            <w:tcW w:w="5841" w:type="dxa"/>
          </w:tcPr>
          <w:p w:rsidR="002B4A4A" w:rsidRPr="002B4A4A" w:rsidRDefault="002B4A4A" w:rsidP="002B4A4A">
            <w:pPr>
              <w:overflowPunct w:val="0"/>
              <w:autoSpaceDE w:val="0"/>
              <w:autoSpaceDN w:val="0"/>
              <w:spacing w:after="20"/>
              <w:jc w:val="both"/>
              <w:rPr>
                <w:noProof w:val="0"/>
                <w:lang w:eastAsia="lt-LT"/>
              </w:rPr>
            </w:pPr>
            <w:r w:rsidRPr="002B4A4A">
              <w:rPr>
                <w:noProof w:val="0"/>
                <w:lang w:eastAsia="lt-LT"/>
              </w:rPr>
              <w:t xml:space="preserve">5.7. Skirtingų tipų užduotys padeda įsivertinti, kaip pavyko įgyti žinių ir ugdytis supratimą bei gebėjimus. </w:t>
            </w:r>
          </w:p>
          <w:p w:rsidR="002B4A4A" w:rsidRPr="002B4A4A" w:rsidRDefault="002B4A4A" w:rsidP="002B4A4A">
            <w:pPr>
              <w:overflowPunct w:val="0"/>
              <w:autoSpaceDE w:val="0"/>
              <w:autoSpaceDN w:val="0"/>
              <w:spacing w:after="20"/>
              <w:jc w:val="both"/>
              <w:rPr>
                <w:noProof w:val="0"/>
                <w:lang w:eastAsia="lt-LT"/>
              </w:rPr>
            </w:pPr>
          </w:p>
        </w:tc>
        <w:tc>
          <w:tcPr>
            <w:tcW w:w="1276" w:type="dxa"/>
            <w:textDirection w:val="btLr"/>
            <w:vAlign w:val="center"/>
          </w:tcPr>
          <w:p w:rsidR="002B4A4A" w:rsidRPr="002B4A4A" w:rsidDel="004C150C" w:rsidRDefault="002B4A4A" w:rsidP="002B4A4A">
            <w:pPr>
              <w:ind w:left="113" w:right="113"/>
              <w:jc w:val="center"/>
              <w:rPr>
                <w:noProof w:val="0"/>
                <w:lang w:eastAsia="lt-LT"/>
              </w:rPr>
            </w:pPr>
          </w:p>
        </w:tc>
        <w:tc>
          <w:tcPr>
            <w:tcW w:w="1417" w:type="dxa"/>
            <w:textDirection w:val="btLr"/>
            <w:vAlign w:val="center"/>
          </w:tcPr>
          <w:p w:rsidR="002B4A4A" w:rsidRPr="002B4A4A" w:rsidDel="004C150C" w:rsidRDefault="002B4A4A" w:rsidP="002B4A4A">
            <w:pPr>
              <w:ind w:left="113" w:right="113"/>
              <w:jc w:val="center"/>
              <w:rPr>
                <w:noProof w:val="0"/>
                <w:lang w:eastAsia="lt-LT"/>
              </w:rPr>
            </w:pPr>
          </w:p>
        </w:tc>
        <w:tc>
          <w:tcPr>
            <w:tcW w:w="6521" w:type="dxa"/>
            <w:vAlign w:val="center"/>
          </w:tcPr>
          <w:p w:rsidR="002B4A4A" w:rsidRPr="002B4A4A" w:rsidRDefault="002B4A4A" w:rsidP="002B4A4A">
            <w:pPr>
              <w:rPr>
                <w:noProof w:val="0"/>
                <w:lang w:eastAsia="lt-LT"/>
              </w:rPr>
            </w:pPr>
          </w:p>
        </w:tc>
      </w:tr>
    </w:tbl>
    <w:p w:rsidR="00594157" w:rsidRDefault="00594157" w:rsidP="00C95A30">
      <w:pPr>
        <w:overflowPunct w:val="0"/>
        <w:autoSpaceDE w:val="0"/>
        <w:autoSpaceDN w:val="0"/>
        <w:spacing w:after="20"/>
        <w:jc w:val="both"/>
        <w:rPr>
          <w:b/>
          <w:noProof w:val="0"/>
          <w:lang w:eastAsia="lt-LT"/>
        </w:rPr>
      </w:pPr>
      <w:r>
        <w:rPr>
          <w:b/>
          <w:noProof w:val="0"/>
          <w:lang w:eastAsia="lt-LT"/>
        </w:rPr>
        <w:br w:type="page"/>
      </w:r>
    </w:p>
    <w:p w:rsidR="002B4A4A" w:rsidRDefault="002B4A4A" w:rsidP="00C95A30">
      <w:pPr>
        <w:overflowPunct w:val="0"/>
        <w:autoSpaceDE w:val="0"/>
        <w:autoSpaceDN w:val="0"/>
        <w:spacing w:after="20"/>
        <w:jc w:val="both"/>
        <w:rPr>
          <w:b/>
          <w:noProof w:val="0"/>
          <w:lang w:eastAsia="lt-LT"/>
        </w:rPr>
      </w:pPr>
    </w:p>
    <w:p w:rsidR="00C61C44" w:rsidRDefault="00C61C44" w:rsidP="00091ECC">
      <w:pPr>
        <w:pStyle w:val="Sraopastraipa"/>
        <w:numPr>
          <w:ilvl w:val="0"/>
          <w:numId w:val="7"/>
        </w:numPr>
        <w:overflowPunct w:val="0"/>
        <w:autoSpaceDE w:val="0"/>
        <w:autoSpaceDN w:val="0"/>
        <w:spacing w:after="20"/>
        <w:jc w:val="both"/>
        <w:rPr>
          <w:b/>
          <w:noProof w:val="0"/>
          <w:lang w:eastAsia="lt-LT"/>
        </w:rPr>
      </w:pPr>
      <w:r>
        <w:rPr>
          <w:b/>
          <w:noProof w:val="0"/>
          <w:lang w:eastAsia="lt-LT"/>
        </w:rPr>
        <w:t>KITOS PASTABOS</w:t>
      </w:r>
    </w:p>
    <w:p w:rsidR="00330E4B" w:rsidRDefault="00330E4B" w:rsidP="00091ECC">
      <w:pPr>
        <w:overflowPunct w:val="0"/>
        <w:autoSpaceDE w:val="0"/>
        <w:autoSpaceDN w:val="0"/>
        <w:spacing w:after="20"/>
        <w:jc w:val="center"/>
        <w:rPr>
          <w:b/>
          <w:noProof w:val="0"/>
          <w:lang w:eastAsia="lt-LT"/>
        </w:rPr>
      </w:pPr>
    </w:p>
    <w:tbl>
      <w:tblPr>
        <w:tblStyle w:val="Lentelstinklelis"/>
        <w:tblW w:w="0" w:type="auto"/>
        <w:tblLook w:val="04A0" w:firstRow="1" w:lastRow="0" w:firstColumn="1" w:lastColumn="0" w:noHBand="0" w:noVBand="1"/>
      </w:tblPr>
      <w:tblGrid>
        <w:gridCol w:w="15021"/>
      </w:tblGrid>
      <w:tr w:rsidR="00330E4B" w:rsidTr="00594157">
        <w:tc>
          <w:tcPr>
            <w:tcW w:w="15021" w:type="dxa"/>
          </w:tcPr>
          <w:p w:rsidR="00330E4B" w:rsidRDefault="00330E4B" w:rsidP="00330E4B">
            <w:pPr>
              <w:overflowPunct w:val="0"/>
              <w:autoSpaceDE w:val="0"/>
              <w:autoSpaceDN w:val="0"/>
              <w:spacing w:after="20"/>
              <w:jc w:val="center"/>
              <w:rPr>
                <w:b/>
                <w:noProof w:val="0"/>
                <w:lang w:eastAsia="lt-LT"/>
              </w:rPr>
            </w:pPr>
          </w:p>
          <w:p w:rsidR="00880903" w:rsidRDefault="00880903" w:rsidP="00330E4B">
            <w:pPr>
              <w:overflowPunct w:val="0"/>
              <w:autoSpaceDE w:val="0"/>
              <w:autoSpaceDN w:val="0"/>
              <w:spacing w:after="20"/>
              <w:jc w:val="center"/>
              <w:rPr>
                <w:b/>
                <w:noProof w:val="0"/>
                <w:lang w:eastAsia="lt-LT"/>
              </w:rPr>
            </w:pPr>
          </w:p>
        </w:tc>
      </w:tr>
    </w:tbl>
    <w:p w:rsidR="00C61C44" w:rsidRDefault="00C61C44" w:rsidP="00091ECC">
      <w:pPr>
        <w:overflowPunct w:val="0"/>
        <w:autoSpaceDE w:val="0"/>
        <w:autoSpaceDN w:val="0"/>
        <w:spacing w:after="20"/>
        <w:jc w:val="both"/>
        <w:rPr>
          <w:b/>
          <w:noProof w:val="0"/>
          <w:lang w:eastAsia="lt-LT"/>
        </w:rPr>
      </w:pPr>
    </w:p>
    <w:p w:rsidR="00594157" w:rsidRDefault="00594157" w:rsidP="00091ECC">
      <w:pPr>
        <w:overflowPunct w:val="0"/>
        <w:autoSpaceDE w:val="0"/>
        <w:autoSpaceDN w:val="0"/>
        <w:spacing w:after="20"/>
        <w:jc w:val="both"/>
        <w:rPr>
          <w:b/>
          <w:noProof w:val="0"/>
          <w:lang w:eastAsia="lt-LT"/>
        </w:rPr>
      </w:pPr>
    </w:p>
    <w:p w:rsidR="002B4A4A" w:rsidRPr="002B4A4A" w:rsidRDefault="002B4A4A" w:rsidP="00594157">
      <w:pPr>
        <w:numPr>
          <w:ilvl w:val="0"/>
          <w:numId w:val="7"/>
        </w:numPr>
        <w:tabs>
          <w:tab w:val="left" w:pos="1418"/>
        </w:tabs>
        <w:overflowPunct w:val="0"/>
        <w:autoSpaceDE w:val="0"/>
        <w:autoSpaceDN w:val="0"/>
        <w:spacing w:after="20" w:line="259" w:lineRule="auto"/>
        <w:contextualSpacing/>
        <w:rPr>
          <w:rFonts w:eastAsia="Calibri"/>
          <w:b/>
          <w:noProof w:val="0"/>
        </w:rPr>
      </w:pPr>
      <w:r w:rsidRPr="002B4A4A">
        <w:rPr>
          <w:rFonts w:eastAsia="Calibri"/>
          <w:b/>
          <w:noProof w:val="0"/>
        </w:rPr>
        <w:t>IŠVADA DĖL VADOVĖLIO TINKAMUMO NAUDOTI UGDYMO PROCESE</w:t>
      </w:r>
      <w:r w:rsidRPr="002B4A4A">
        <w:rPr>
          <w:rFonts w:eastAsia="Calibri"/>
          <w:b/>
          <w:noProof w:val="0"/>
          <w:vertAlign w:val="superscript"/>
          <w:lang w:val="en-US"/>
        </w:rPr>
        <w:footnoteReference w:id="4"/>
      </w:r>
    </w:p>
    <w:p w:rsidR="002B4A4A" w:rsidRPr="002B4A4A" w:rsidRDefault="002B4A4A" w:rsidP="002B4A4A">
      <w:pPr>
        <w:overflowPunct w:val="0"/>
        <w:autoSpaceDE w:val="0"/>
        <w:autoSpaceDN w:val="0"/>
        <w:spacing w:after="20"/>
        <w:ind w:left="1571"/>
        <w:jc w:val="both"/>
        <w:rPr>
          <w:b/>
          <w:noProof w:val="0"/>
          <w:lang w:eastAsia="lt-LT"/>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5"/>
      </w:tblGrid>
      <w:tr w:rsidR="002B4A4A" w:rsidRPr="002B4A4A" w:rsidTr="00594157">
        <w:trPr>
          <w:trHeight w:val="329"/>
        </w:trPr>
        <w:tc>
          <w:tcPr>
            <w:tcW w:w="15055" w:type="dxa"/>
            <w:shd w:val="clear" w:color="auto" w:fill="auto"/>
          </w:tcPr>
          <w:p w:rsidR="00880903" w:rsidRPr="00594157" w:rsidRDefault="002B4A4A" w:rsidP="006F35CF">
            <w:pPr>
              <w:overflowPunct w:val="0"/>
              <w:autoSpaceDE w:val="0"/>
              <w:autoSpaceDN w:val="0"/>
              <w:spacing w:after="20"/>
              <w:jc w:val="both"/>
              <w:rPr>
                <w:b/>
                <w:noProof w:val="0"/>
                <w:lang w:eastAsia="lt-LT"/>
              </w:rPr>
            </w:pPr>
            <w:r w:rsidRPr="00594157">
              <w:rPr>
                <w:b/>
                <w:noProof w:val="0"/>
                <w:lang w:eastAsia="lt-LT"/>
              </w:rPr>
              <w:t>Vadovėlis tinkamas naudoti ugdymo procese.</w:t>
            </w:r>
          </w:p>
        </w:tc>
      </w:tr>
      <w:tr w:rsidR="002B4A4A" w:rsidRPr="002B4A4A" w:rsidTr="00594157">
        <w:trPr>
          <w:trHeight w:val="344"/>
        </w:trPr>
        <w:tc>
          <w:tcPr>
            <w:tcW w:w="15055" w:type="dxa"/>
            <w:shd w:val="clear" w:color="auto" w:fill="auto"/>
          </w:tcPr>
          <w:p w:rsidR="00880903" w:rsidRPr="00594157" w:rsidRDefault="00972CAC" w:rsidP="006F35CF">
            <w:pPr>
              <w:overflowPunct w:val="0"/>
              <w:autoSpaceDE w:val="0"/>
              <w:autoSpaceDN w:val="0"/>
              <w:spacing w:after="20"/>
              <w:jc w:val="both"/>
              <w:rPr>
                <w:b/>
                <w:noProof w:val="0"/>
                <w:lang w:eastAsia="lt-LT"/>
              </w:rPr>
            </w:pPr>
            <w:r w:rsidRPr="00594157">
              <w:rPr>
                <w:b/>
                <w:noProof w:val="0"/>
                <w:lang w:eastAsia="lt-LT"/>
              </w:rPr>
              <w:t>Vadovėlį rekomenduojama taisyti</w:t>
            </w:r>
          </w:p>
        </w:tc>
      </w:tr>
    </w:tbl>
    <w:p w:rsidR="002B4A4A" w:rsidRDefault="002B4A4A" w:rsidP="002B4A4A">
      <w:pPr>
        <w:overflowPunct w:val="0"/>
        <w:autoSpaceDE w:val="0"/>
        <w:autoSpaceDN w:val="0"/>
        <w:spacing w:after="20"/>
        <w:ind w:left="1571"/>
        <w:jc w:val="both"/>
        <w:rPr>
          <w:b/>
          <w:noProof w:val="0"/>
          <w:lang w:eastAsia="lt-LT"/>
        </w:rPr>
      </w:pPr>
    </w:p>
    <w:p w:rsidR="00A15AE8" w:rsidRDefault="00A15AE8" w:rsidP="00A15AE8">
      <w:pPr>
        <w:tabs>
          <w:tab w:val="left" w:pos="1950"/>
        </w:tabs>
      </w:pPr>
      <w:r>
        <w:t>Vertintojo vardas ir pavardė:</w:t>
      </w:r>
    </w:p>
    <w:p w:rsidR="00A15AE8" w:rsidRDefault="00A15AE8" w:rsidP="00A15AE8">
      <w:pPr>
        <w:tabs>
          <w:tab w:val="left" w:pos="1950"/>
        </w:tabs>
      </w:pPr>
      <w:r>
        <w:t xml:space="preserve"> </w:t>
      </w:r>
    </w:p>
    <w:p w:rsidR="00A15AE8" w:rsidRDefault="00A15AE8" w:rsidP="00A15AE8">
      <w:pPr>
        <w:tabs>
          <w:tab w:val="left" w:pos="1950"/>
        </w:tabs>
      </w:pPr>
      <w:r>
        <w:t>Parašas:</w:t>
      </w:r>
    </w:p>
    <w:p w:rsidR="00A15AE8" w:rsidRDefault="00A15AE8" w:rsidP="00A15AE8">
      <w:pPr>
        <w:tabs>
          <w:tab w:val="left" w:pos="1950"/>
        </w:tabs>
      </w:pPr>
      <w:r>
        <w:t xml:space="preserve"> </w:t>
      </w:r>
    </w:p>
    <w:p w:rsidR="00A15AE8" w:rsidRDefault="00A15AE8" w:rsidP="00A15AE8">
      <w:pPr>
        <w:tabs>
          <w:tab w:val="left" w:pos="1950"/>
        </w:tabs>
      </w:pPr>
      <w:r>
        <w:t>Data:</w:t>
      </w:r>
    </w:p>
    <w:p w:rsidR="00A15AE8" w:rsidRPr="002B4A4A" w:rsidRDefault="00A15AE8" w:rsidP="002B4A4A">
      <w:pPr>
        <w:overflowPunct w:val="0"/>
        <w:autoSpaceDE w:val="0"/>
        <w:autoSpaceDN w:val="0"/>
        <w:spacing w:after="20"/>
        <w:ind w:left="1571"/>
        <w:jc w:val="both"/>
        <w:rPr>
          <w:b/>
          <w:noProof w:val="0"/>
          <w:lang w:eastAsia="lt-LT"/>
        </w:rPr>
      </w:pPr>
    </w:p>
    <w:p w:rsidR="002B4A4A" w:rsidRDefault="002B4A4A" w:rsidP="00D24483">
      <w:pPr>
        <w:jc w:val="center"/>
      </w:pPr>
      <w:r>
        <w:t>__________________</w:t>
      </w:r>
    </w:p>
    <w:p w:rsidR="00924163" w:rsidRDefault="00924163" w:rsidP="00D24483">
      <w:pPr>
        <w:jc w:val="center"/>
      </w:pPr>
    </w:p>
    <w:sectPr w:rsidR="00924163" w:rsidSect="00D64F9D">
      <w:headerReference w:type="default" r:id="rId8"/>
      <w:footerReference w:type="even" r:id="rId9"/>
      <w:footerReference w:type="default" r:id="rId10"/>
      <w:pgSz w:w="16838" w:h="11906" w:orient="landscape"/>
      <w:pgMar w:top="1701" w:right="567" w:bottom="70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13" w:rsidRDefault="007D2913">
      <w:r>
        <w:separator/>
      </w:r>
    </w:p>
  </w:endnote>
  <w:endnote w:type="continuationSeparator" w:id="0">
    <w:p w:rsidR="007D2913" w:rsidRDefault="007D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E1" w:rsidRDefault="00D161E1" w:rsidP="0055206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161E1" w:rsidRDefault="00D161E1" w:rsidP="00D161E1">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E1" w:rsidRDefault="00D161E1" w:rsidP="00D161E1">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13" w:rsidRDefault="007D2913">
      <w:r>
        <w:separator/>
      </w:r>
    </w:p>
  </w:footnote>
  <w:footnote w:type="continuationSeparator" w:id="0">
    <w:p w:rsidR="007D2913" w:rsidRDefault="007D2913">
      <w:r>
        <w:continuationSeparator/>
      </w:r>
    </w:p>
  </w:footnote>
  <w:footnote w:id="1">
    <w:p w:rsidR="002B4A4A" w:rsidRDefault="002B4A4A" w:rsidP="002B4A4A">
      <w:pPr>
        <w:pStyle w:val="Puslapioinaostekstas"/>
      </w:pPr>
      <w:r>
        <w:rPr>
          <w:rStyle w:val="Puslapioinaosnuoroda"/>
        </w:rPr>
        <w:footnoteRef/>
      </w:r>
      <w:r>
        <w:t xml:space="preserve"> </w:t>
      </w:r>
      <w:r w:rsidRPr="00D50F8C">
        <w:t>Kriterijuose vartojama medžiagos sąvoka apima šiuos elementus: tekstinę ir vaizdinę medžiagą, metodinę struktūrą.</w:t>
      </w:r>
    </w:p>
  </w:footnote>
  <w:footnote w:id="2">
    <w:p w:rsidR="002B4A4A" w:rsidRDefault="002B4A4A" w:rsidP="002B4A4A">
      <w:pPr>
        <w:pStyle w:val="Puslapioinaostekstas"/>
      </w:pPr>
      <w:r>
        <w:rPr>
          <w:rStyle w:val="Puslapioinaosnuoroda"/>
        </w:rPr>
        <w:footnoteRef/>
      </w:r>
      <w:r>
        <w:t xml:space="preserve"> </w:t>
      </w:r>
      <w:r w:rsidRPr="00D50F8C">
        <w:t>Jeigu vadovėlio medžiaga neatitinka 1.1 ar 1.3. kriterijaus, toliau nevertin</w:t>
      </w:r>
      <w:r w:rsidR="005D2DC0">
        <w:t>a</w:t>
      </w:r>
      <w:r w:rsidRPr="00D50F8C">
        <w:t>ma.</w:t>
      </w:r>
    </w:p>
  </w:footnote>
  <w:footnote w:id="3">
    <w:p w:rsidR="002B4A4A" w:rsidRDefault="002B4A4A" w:rsidP="002B4A4A">
      <w:pPr>
        <w:pStyle w:val="Puslapioinaostekstas"/>
      </w:pPr>
      <w:r>
        <w:rPr>
          <w:rStyle w:val="Puslapioinaosnuoroda"/>
        </w:rPr>
        <w:footnoteRef/>
      </w:r>
      <w:r>
        <w:t xml:space="preserve"> </w:t>
      </w:r>
      <w:r w:rsidRPr="00C1008C">
        <w:t>Kriterijus galioja vertinant lietuvių kalbos ir literatūros dalyko vadovėlį.</w:t>
      </w:r>
    </w:p>
  </w:footnote>
  <w:footnote w:id="4">
    <w:p w:rsidR="002B4A4A" w:rsidRPr="00A15AE8" w:rsidRDefault="002B4A4A" w:rsidP="00924163">
      <w:pPr>
        <w:pStyle w:val="Puslapioinaostekstas"/>
      </w:pPr>
      <w:r>
        <w:rPr>
          <w:rStyle w:val="Puslapioinaosnuoroda"/>
        </w:rPr>
        <w:footnoteRef/>
      </w:r>
      <w:r w:rsidRPr="00D95CDD">
        <w:t>Išvada gali būti tik viena</w:t>
      </w:r>
      <w:r w:rsidR="00594157">
        <w:t xml:space="preserve"> (palikti reikalingą eilutę)</w:t>
      </w:r>
      <w:r w:rsidRPr="00D95CDD">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58372"/>
      <w:docPartObj>
        <w:docPartGallery w:val="Page Numbers (Top of Page)"/>
        <w:docPartUnique/>
      </w:docPartObj>
    </w:sdtPr>
    <w:sdtEndPr/>
    <w:sdtContent>
      <w:p w:rsidR="000356F7" w:rsidRDefault="000356F7">
        <w:pPr>
          <w:pStyle w:val="Antrats"/>
          <w:jc w:val="center"/>
        </w:pPr>
        <w:r>
          <w:fldChar w:fldCharType="begin"/>
        </w:r>
        <w:r>
          <w:instrText>PAGE   \* MERGEFORMAT</w:instrText>
        </w:r>
        <w:r>
          <w:fldChar w:fldCharType="separate"/>
        </w:r>
        <w:r w:rsidR="00DF26C9">
          <w:t>5</w:t>
        </w:r>
        <w:r>
          <w:fldChar w:fldCharType="end"/>
        </w:r>
      </w:p>
    </w:sdtContent>
  </w:sdt>
  <w:p w:rsidR="000356F7" w:rsidRDefault="000356F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01735"/>
    <w:multiLevelType w:val="hybridMultilevel"/>
    <w:tmpl w:val="12DCFD12"/>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28806CCD"/>
    <w:multiLevelType w:val="hybridMultilevel"/>
    <w:tmpl w:val="82A6ACC2"/>
    <w:lvl w:ilvl="0" w:tplc="2C8A33C4">
      <w:start w:val="8"/>
      <w:numFmt w:val="decimal"/>
      <w:lvlText w:val="%1."/>
      <w:lvlJc w:val="left"/>
      <w:pPr>
        <w:tabs>
          <w:tab w:val="num" w:pos="1080"/>
        </w:tabs>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8355B2"/>
    <w:multiLevelType w:val="multilevel"/>
    <w:tmpl w:val="1B82A41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C739C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752657"/>
    <w:multiLevelType w:val="hybridMultilevel"/>
    <w:tmpl w:val="A0D2FFCA"/>
    <w:lvl w:ilvl="0" w:tplc="A21CA364">
      <w:start w:val="7"/>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7C325441"/>
    <w:multiLevelType w:val="hybridMultilevel"/>
    <w:tmpl w:val="E5F23AA4"/>
    <w:lvl w:ilvl="0" w:tplc="FFFFFFFF">
      <w:start w:val="1"/>
      <w:numFmt w:val="upperRoman"/>
      <w:pStyle w:val="Antrat1"/>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E1"/>
    <w:rsid w:val="000002B9"/>
    <w:rsid w:val="0000104E"/>
    <w:rsid w:val="00002598"/>
    <w:rsid w:val="00002809"/>
    <w:rsid w:val="00002C4D"/>
    <w:rsid w:val="00002D62"/>
    <w:rsid w:val="00002E31"/>
    <w:rsid w:val="00003886"/>
    <w:rsid w:val="00004145"/>
    <w:rsid w:val="00004A3C"/>
    <w:rsid w:val="00004A86"/>
    <w:rsid w:val="00005AF8"/>
    <w:rsid w:val="00006357"/>
    <w:rsid w:val="00006572"/>
    <w:rsid w:val="00007866"/>
    <w:rsid w:val="00007CFA"/>
    <w:rsid w:val="00007DCC"/>
    <w:rsid w:val="00010222"/>
    <w:rsid w:val="00010251"/>
    <w:rsid w:val="000104D8"/>
    <w:rsid w:val="000115B6"/>
    <w:rsid w:val="00011A6F"/>
    <w:rsid w:val="00011F08"/>
    <w:rsid w:val="000120CB"/>
    <w:rsid w:val="000125A0"/>
    <w:rsid w:val="00013383"/>
    <w:rsid w:val="000134E4"/>
    <w:rsid w:val="0001370E"/>
    <w:rsid w:val="00013A96"/>
    <w:rsid w:val="00014530"/>
    <w:rsid w:val="0001484B"/>
    <w:rsid w:val="000155DC"/>
    <w:rsid w:val="00016831"/>
    <w:rsid w:val="0001726B"/>
    <w:rsid w:val="00017D60"/>
    <w:rsid w:val="0002019A"/>
    <w:rsid w:val="00020BCC"/>
    <w:rsid w:val="00022044"/>
    <w:rsid w:val="0002221D"/>
    <w:rsid w:val="0002300E"/>
    <w:rsid w:val="000231CE"/>
    <w:rsid w:val="00023806"/>
    <w:rsid w:val="00024C10"/>
    <w:rsid w:val="0002598A"/>
    <w:rsid w:val="00025E55"/>
    <w:rsid w:val="00026F80"/>
    <w:rsid w:val="000274E5"/>
    <w:rsid w:val="00027D6D"/>
    <w:rsid w:val="00027D8D"/>
    <w:rsid w:val="000302E2"/>
    <w:rsid w:val="00030366"/>
    <w:rsid w:val="00030397"/>
    <w:rsid w:val="00030A8C"/>
    <w:rsid w:val="00031694"/>
    <w:rsid w:val="00031FD4"/>
    <w:rsid w:val="00032D31"/>
    <w:rsid w:val="00032ED1"/>
    <w:rsid w:val="0003333E"/>
    <w:rsid w:val="00034919"/>
    <w:rsid w:val="00035100"/>
    <w:rsid w:val="000356F7"/>
    <w:rsid w:val="00036108"/>
    <w:rsid w:val="000379D7"/>
    <w:rsid w:val="00040504"/>
    <w:rsid w:val="0004052D"/>
    <w:rsid w:val="00040E4F"/>
    <w:rsid w:val="000410EF"/>
    <w:rsid w:val="0004123F"/>
    <w:rsid w:val="00042139"/>
    <w:rsid w:val="0004291A"/>
    <w:rsid w:val="0004294B"/>
    <w:rsid w:val="00043D02"/>
    <w:rsid w:val="00045599"/>
    <w:rsid w:val="00045A57"/>
    <w:rsid w:val="00045CB9"/>
    <w:rsid w:val="000460E1"/>
    <w:rsid w:val="000460E9"/>
    <w:rsid w:val="00046410"/>
    <w:rsid w:val="00046ADA"/>
    <w:rsid w:val="00046E4E"/>
    <w:rsid w:val="00046FF7"/>
    <w:rsid w:val="0004707B"/>
    <w:rsid w:val="00047169"/>
    <w:rsid w:val="0004770F"/>
    <w:rsid w:val="00050112"/>
    <w:rsid w:val="00051F5A"/>
    <w:rsid w:val="0005351E"/>
    <w:rsid w:val="000535E7"/>
    <w:rsid w:val="00055C80"/>
    <w:rsid w:val="00056166"/>
    <w:rsid w:val="0005642A"/>
    <w:rsid w:val="00056F3E"/>
    <w:rsid w:val="000574E3"/>
    <w:rsid w:val="00057C28"/>
    <w:rsid w:val="00057C4F"/>
    <w:rsid w:val="00057E17"/>
    <w:rsid w:val="00060456"/>
    <w:rsid w:val="00060BA5"/>
    <w:rsid w:val="00061191"/>
    <w:rsid w:val="00061521"/>
    <w:rsid w:val="00061F13"/>
    <w:rsid w:val="0006258B"/>
    <w:rsid w:val="00062E14"/>
    <w:rsid w:val="000646A5"/>
    <w:rsid w:val="0006503F"/>
    <w:rsid w:val="0006645F"/>
    <w:rsid w:val="000725AB"/>
    <w:rsid w:val="0007265E"/>
    <w:rsid w:val="000728C9"/>
    <w:rsid w:val="0007306F"/>
    <w:rsid w:val="00073AE0"/>
    <w:rsid w:val="00073B11"/>
    <w:rsid w:val="000742F7"/>
    <w:rsid w:val="0007450B"/>
    <w:rsid w:val="00074608"/>
    <w:rsid w:val="00074BF5"/>
    <w:rsid w:val="000753F5"/>
    <w:rsid w:val="00076209"/>
    <w:rsid w:val="00076262"/>
    <w:rsid w:val="00076408"/>
    <w:rsid w:val="00077D0F"/>
    <w:rsid w:val="000807C9"/>
    <w:rsid w:val="00080AE1"/>
    <w:rsid w:val="000824A5"/>
    <w:rsid w:val="0008266B"/>
    <w:rsid w:val="00082A69"/>
    <w:rsid w:val="00082FBE"/>
    <w:rsid w:val="00084DE4"/>
    <w:rsid w:val="00085D8D"/>
    <w:rsid w:val="00086152"/>
    <w:rsid w:val="00086D6C"/>
    <w:rsid w:val="00086ED1"/>
    <w:rsid w:val="00087733"/>
    <w:rsid w:val="0009071C"/>
    <w:rsid w:val="00090A3E"/>
    <w:rsid w:val="00091159"/>
    <w:rsid w:val="000919BB"/>
    <w:rsid w:val="00091ECC"/>
    <w:rsid w:val="00093786"/>
    <w:rsid w:val="00094305"/>
    <w:rsid w:val="000945A3"/>
    <w:rsid w:val="00094D12"/>
    <w:rsid w:val="00095E91"/>
    <w:rsid w:val="00095F1A"/>
    <w:rsid w:val="00096FBB"/>
    <w:rsid w:val="000A05BF"/>
    <w:rsid w:val="000A1151"/>
    <w:rsid w:val="000A20DF"/>
    <w:rsid w:val="000A2103"/>
    <w:rsid w:val="000A2211"/>
    <w:rsid w:val="000A248F"/>
    <w:rsid w:val="000A255C"/>
    <w:rsid w:val="000A2F06"/>
    <w:rsid w:val="000A4CD2"/>
    <w:rsid w:val="000A5A34"/>
    <w:rsid w:val="000A5B67"/>
    <w:rsid w:val="000A609D"/>
    <w:rsid w:val="000A6424"/>
    <w:rsid w:val="000A7386"/>
    <w:rsid w:val="000A742C"/>
    <w:rsid w:val="000B0AB7"/>
    <w:rsid w:val="000B12C1"/>
    <w:rsid w:val="000B1FA0"/>
    <w:rsid w:val="000B27AF"/>
    <w:rsid w:val="000B30CB"/>
    <w:rsid w:val="000B337B"/>
    <w:rsid w:val="000B490A"/>
    <w:rsid w:val="000B4DA2"/>
    <w:rsid w:val="000B4DCE"/>
    <w:rsid w:val="000B599E"/>
    <w:rsid w:val="000B604C"/>
    <w:rsid w:val="000B6609"/>
    <w:rsid w:val="000B69AE"/>
    <w:rsid w:val="000B7BAD"/>
    <w:rsid w:val="000B7E0B"/>
    <w:rsid w:val="000C21BF"/>
    <w:rsid w:val="000C279E"/>
    <w:rsid w:val="000C2F9A"/>
    <w:rsid w:val="000C3DB4"/>
    <w:rsid w:val="000C3F17"/>
    <w:rsid w:val="000C45CB"/>
    <w:rsid w:val="000C4B54"/>
    <w:rsid w:val="000C4C40"/>
    <w:rsid w:val="000C73E7"/>
    <w:rsid w:val="000C7D8F"/>
    <w:rsid w:val="000D06F9"/>
    <w:rsid w:val="000D0A6A"/>
    <w:rsid w:val="000D1C87"/>
    <w:rsid w:val="000D1DB4"/>
    <w:rsid w:val="000D3703"/>
    <w:rsid w:val="000D3883"/>
    <w:rsid w:val="000D3BB6"/>
    <w:rsid w:val="000D4386"/>
    <w:rsid w:val="000D567D"/>
    <w:rsid w:val="000D5D90"/>
    <w:rsid w:val="000D7234"/>
    <w:rsid w:val="000D723D"/>
    <w:rsid w:val="000E06E3"/>
    <w:rsid w:val="000E235F"/>
    <w:rsid w:val="000E32C1"/>
    <w:rsid w:val="000E4510"/>
    <w:rsid w:val="000E5A46"/>
    <w:rsid w:val="000E66CA"/>
    <w:rsid w:val="000E77C6"/>
    <w:rsid w:val="000F0BD0"/>
    <w:rsid w:val="000F0D9E"/>
    <w:rsid w:val="000F13DA"/>
    <w:rsid w:val="000F1620"/>
    <w:rsid w:val="000F1B6F"/>
    <w:rsid w:val="000F2B3C"/>
    <w:rsid w:val="000F328E"/>
    <w:rsid w:val="000F4D1A"/>
    <w:rsid w:val="000F4E03"/>
    <w:rsid w:val="000F501E"/>
    <w:rsid w:val="000F56FE"/>
    <w:rsid w:val="000F5C08"/>
    <w:rsid w:val="000F5EE1"/>
    <w:rsid w:val="000F6E3D"/>
    <w:rsid w:val="000F6F69"/>
    <w:rsid w:val="000F707D"/>
    <w:rsid w:val="000F7800"/>
    <w:rsid w:val="000F7CD8"/>
    <w:rsid w:val="00100304"/>
    <w:rsid w:val="00100491"/>
    <w:rsid w:val="00100AE3"/>
    <w:rsid w:val="00101372"/>
    <w:rsid w:val="00102692"/>
    <w:rsid w:val="00103238"/>
    <w:rsid w:val="001032BC"/>
    <w:rsid w:val="00103789"/>
    <w:rsid w:val="001038DE"/>
    <w:rsid w:val="00103A0F"/>
    <w:rsid w:val="00103D39"/>
    <w:rsid w:val="00104DCB"/>
    <w:rsid w:val="00105B8E"/>
    <w:rsid w:val="001060CC"/>
    <w:rsid w:val="00110299"/>
    <w:rsid w:val="001102CA"/>
    <w:rsid w:val="0011062B"/>
    <w:rsid w:val="00110E47"/>
    <w:rsid w:val="00111076"/>
    <w:rsid w:val="0011118F"/>
    <w:rsid w:val="0011156C"/>
    <w:rsid w:val="001119C1"/>
    <w:rsid w:val="00111A10"/>
    <w:rsid w:val="001120FC"/>
    <w:rsid w:val="00112134"/>
    <w:rsid w:val="001123D6"/>
    <w:rsid w:val="001128E8"/>
    <w:rsid w:val="00113C11"/>
    <w:rsid w:val="00113CF0"/>
    <w:rsid w:val="00113E45"/>
    <w:rsid w:val="00114C7B"/>
    <w:rsid w:val="00116D3C"/>
    <w:rsid w:val="001173C4"/>
    <w:rsid w:val="001176D4"/>
    <w:rsid w:val="0011771D"/>
    <w:rsid w:val="0011792F"/>
    <w:rsid w:val="00117B85"/>
    <w:rsid w:val="001207D8"/>
    <w:rsid w:val="00121943"/>
    <w:rsid w:val="00121C5D"/>
    <w:rsid w:val="0012224D"/>
    <w:rsid w:val="001234DC"/>
    <w:rsid w:val="0012481E"/>
    <w:rsid w:val="0012518C"/>
    <w:rsid w:val="00125972"/>
    <w:rsid w:val="001260C7"/>
    <w:rsid w:val="0012629C"/>
    <w:rsid w:val="00127745"/>
    <w:rsid w:val="0013054B"/>
    <w:rsid w:val="00131FBD"/>
    <w:rsid w:val="0013278A"/>
    <w:rsid w:val="00132E01"/>
    <w:rsid w:val="00132F61"/>
    <w:rsid w:val="00133DD8"/>
    <w:rsid w:val="001344B5"/>
    <w:rsid w:val="0013464B"/>
    <w:rsid w:val="001350D0"/>
    <w:rsid w:val="0013545D"/>
    <w:rsid w:val="00135893"/>
    <w:rsid w:val="001362F1"/>
    <w:rsid w:val="001366E8"/>
    <w:rsid w:val="00136861"/>
    <w:rsid w:val="00136899"/>
    <w:rsid w:val="00136DA1"/>
    <w:rsid w:val="00136EDE"/>
    <w:rsid w:val="001377F8"/>
    <w:rsid w:val="0013799E"/>
    <w:rsid w:val="001412AB"/>
    <w:rsid w:val="00141604"/>
    <w:rsid w:val="00141710"/>
    <w:rsid w:val="00141C12"/>
    <w:rsid w:val="0014275F"/>
    <w:rsid w:val="00142B49"/>
    <w:rsid w:val="00142C5A"/>
    <w:rsid w:val="00143F32"/>
    <w:rsid w:val="001443FC"/>
    <w:rsid w:val="00144402"/>
    <w:rsid w:val="001455EE"/>
    <w:rsid w:val="001459BB"/>
    <w:rsid w:val="00145A1B"/>
    <w:rsid w:val="001479D3"/>
    <w:rsid w:val="00147CF9"/>
    <w:rsid w:val="0015061F"/>
    <w:rsid w:val="0015084E"/>
    <w:rsid w:val="00150B95"/>
    <w:rsid w:val="00150C28"/>
    <w:rsid w:val="001518F5"/>
    <w:rsid w:val="00151D5D"/>
    <w:rsid w:val="001524FD"/>
    <w:rsid w:val="00152AC0"/>
    <w:rsid w:val="001530DA"/>
    <w:rsid w:val="00153FF2"/>
    <w:rsid w:val="00154407"/>
    <w:rsid w:val="00154CBB"/>
    <w:rsid w:val="001557E9"/>
    <w:rsid w:val="00155C1C"/>
    <w:rsid w:val="00155DC1"/>
    <w:rsid w:val="00157DF0"/>
    <w:rsid w:val="00157F13"/>
    <w:rsid w:val="001610AA"/>
    <w:rsid w:val="00161124"/>
    <w:rsid w:val="00161887"/>
    <w:rsid w:val="0016196B"/>
    <w:rsid w:val="001626E2"/>
    <w:rsid w:val="00162D24"/>
    <w:rsid w:val="00162D50"/>
    <w:rsid w:val="00163018"/>
    <w:rsid w:val="001631B4"/>
    <w:rsid w:val="0016348F"/>
    <w:rsid w:val="001634FE"/>
    <w:rsid w:val="0016488E"/>
    <w:rsid w:val="00164F9A"/>
    <w:rsid w:val="001651FC"/>
    <w:rsid w:val="00165360"/>
    <w:rsid w:val="001655AE"/>
    <w:rsid w:val="001661A2"/>
    <w:rsid w:val="00170A54"/>
    <w:rsid w:val="00170F93"/>
    <w:rsid w:val="0017133F"/>
    <w:rsid w:val="00171F18"/>
    <w:rsid w:val="00172D7E"/>
    <w:rsid w:val="00172E0A"/>
    <w:rsid w:val="00173889"/>
    <w:rsid w:val="00174133"/>
    <w:rsid w:val="00174C2B"/>
    <w:rsid w:val="001755FC"/>
    <w:rsid w:val="00175DDC"/>
    <w:rsid w:val="0017649E"/>
    <w:rsid w:val="00176CEF"/>
    <w:rsid w:val="00177925"/>
    <w:rsid w:val="00177F4F"/>
    <w:rsid w:val="00177F5C"/>
    <w:rsid w:val="001802B0"/>
    <w:rsid w:val="0018041C"/>
    <w:rsid w:val="001804C9"/>
    <w:rsid w:val="00181082"/>
    <w:rsid w:val="00181A10"/>
    <w:rsid w:val="00181D05"/>
    <w:rsid w:val="00181D1B"/>
    <w:rsid w:val="001828BA"/>
    <w:rsid w:val="00182C40"/>
    <w:rsid w:val="00182D57"/>
    <w:rsid w:val="00183169"/>
    <w:rsid w:val="001856DE"/>
    <w:rsid w:val="00185E35"/>
    <w:rsid w:val="001860C8"/>
    <w:rsid w:val="001869A4"/>
    <w:rsid w:val="00186A49"/>
    <w:rsid w:val="001871DC"/>
    <w:rsid w:val="0018750D"/>
    <w:rsid w:val="001875E4"/>
    <w:rsid w:val="001876AC"/>
    <w:rsid w:val="00187D59"/>
    <w:rsid w:val="00190619"/>
    <w:rsid w:val="0019093E"/>
    <w:rsid w:val="00190FFF"/>
    <w:rsid w:val="00191650"/>
    <w:rsid w:val="00191AD4"/>
    <w:rsid w:val="00191D03"/>
    <w:rsid w:val="00194E2A"/>
    <w:rsid w:val="001956C5"/>
    <w:rsid w:val="00196744"/>
    <w:rsid w:val="00197469"/>
    <w:rsid w:val="00197727"/>
    <w:rsid w:val="001978DD"/>
    <w:rsid w:val="001A0A9D"/>
    <w:rsid w:val="001A0B6A"/>
    <w:rsid w:val="001A130E"/>
    <w:rsid w:val="001A1A3E"/>
    <w:rsid w:val="001A1EEC"/>
    <w:rsid w:val="001A1FFE"/>
    <w:rsid w:val="001A2130"/>
    <w:rsid w:val="001A2987"/>
    <w:rsid w:val="001A2C78"/>
    <w:rsid w:val="001A31E3"/>
    <w:rsid w:val="001A3B0B"/>
    <w:rsid w:val="001A4361"/>
    <w:rsid w:val="001A4CD7"/>
    <w:rsid w:val="001A50FD"/>
    <w:rsid w:val="001A5967"/>
    <w:rsid w:val="001A7AE4"/>
    <w:rsid w:val="001B0D07"/>
    <w:rsid w:val="001B0E8C"/>
    <w:rsid w:val="001B0EB7"/>
    <w:rsid w:val="001B1A99"/>
    <w:rsid w:val="001B293B"/>
    <w:rsid w:val="001B2C22"/>
    <w:rsid w:val="001B3B65"/>
    <w:rsid w:val="001B3C08"/>
    <w:rsid w:val="001B430A"/>
    <w:rsid w:val="001B4B6B"/>
    <w:rsid w:val="001B55D6"/>
    <w:rsid w:val="001B576A"/>
    <w:rsid w:val="001B5FC8"/>
    <w:rsid w:val="001B6E07"/>
    <w:rsid w:val="001B6E77"/>
    <w:rsid w:val="001B735E"/>
    <w:rsid w:val="001B748B"/>
    <w:rsid w:val="001B74B8"/>
    <w:rsid w:val="001C0777"/>
    <w:rsid w:val="001C1729"/>
    <w:rsid w:val="001C3428"/>
    <w:rsid w:val="001C3CEC"/>
    <w:rsid w:val="001C4D0C"/>
    <w:rsid w:val="001C55ED"/>
    <w:rsid w:val="001C5F92"/>
    <w:rsid w:val="001C633B"/>
    <w:rsid w:val="001C6AD4"/>
    <w:rsid w:val="001C6EA7"/>
    <w:rsid w:val="001C707B"/>
    <w:rsid w:val="001C767E"/>
    <w:rsid w:val="001D0404"/>
    <w:rsid w:val="001D051F"/>
    <w:rsid w:val="001D05B0"/>
    <w:rsid w:val="001D0632"/>
    <w:rsid w:val="001D067C"/>
    <w:rsid w:val="001D0DA6"/>
    <w:rsid w:val="001D101A"/>
    <w:rsid w:val="001D1079"/>
    <w:rsid w:val="001D11E3"/>
    <w:rsid w:val="001D3748"/>
    <w:rsid w:val="001D3AAC"/>
    <w:rsid w:val="001D3D9D"/>
    <w:rsid w:val="001D3E5E"/>
    <w:rsid w:val="001D4271"/>
    <w:rsid w:val="001D4321"/>
    <w:rsid w:val="001D4C03"/>
    <w:rsid w:val="001D4EB9"/>
    <w:rsid w:val="001D64EB"/>
    <w:rsid w:val="001D662E"/>
    <w:rsid w:val="001D674D"/>
    <w:rsid w:val="001D6F34"/>
    <w:rsid w:val="001D7095"/>
    <w:rsid w:val="001D7AF7"/>
    <w:rsid w:val="001E0CBF"/>
    <w:rsid w:val="001E0E72"/>
    <w:rsid w:val="001E0FFA"/>
    <w:rsid w:val="001E1286"/>
    <w:rsid w:val="001E1A01"/>
    <w:rsid w:val="001E33FB"/>
    <w:rsid w:val="001E3A21"/>
    <w:rsid w:val="001E424D"/>
    <w:rsid w:val="001E4F0A"/>
    <w:rsid w:val="001E5335"/>
    <w:rsid w:val="001E5AEF"/>
    <w:rsid w:val="001E6249"/>
    <w:rsid w:val="001E64CA"/>
    <w:rsid w:val="001E6AA2"/>
    <w:rsid w:val="001E7708"/>
    <w:rsid w:val="001F02A2"/>
    <w:rsid w:val="001F1AC6"/>
    <w:rsid w:val="001F1C0B"/>
    <w:rsid w:val="001F1D46"/>
    <w:rsid w:val="001F21DE"/>
    <w:rsid w:val="001F29C4"/>
    <w:rsid w:val="001F438C"/>
    <w:rsid w:val="001F43BB"/>
    <w:rsid w:val="001F4654"/>
    <w:rsid w:val="001F57FD"/>
    <w:rsid w:val="001F5ADF"/>
    <w:rsid w:val="001F6AD8"/>
    <w:rsid w:val="001F6D66"/>
    <w:rsid w:val="001F72FE"/>
    <w:rsid w:val="001F7630"/>
    <w:rsid w:val="001F7B41"/>
    <w:rsid w:val="001F7BDE"/>
    <w:rsid w:val="002005B3"/>
    <w:rsid w:val="00200BD4"/>
    <w:rsid w:val="00200CB3"/>
    <w:rsid w:val="00201DA9"/>
    <w:rsid w:val="002022B8"/>
    <w:rsid w:val="00202379"/>
    <w:rsid w:val="00202499"/>
    <w:rsid w:val="002024E8"/>
    <w:rsid w:val="002037BF"/>
    <w:rsid w:val="00203A59"/>
    <w:rsid w:val="00203B4B"/>
    <w:rsid w:val="00203D5D"/>
    <w:rsid w:val="00203F1D"/>
    <w:rsid w:val="00204292"/>
    <w:rsid w:val="00204441"/>
    <w:rsid w:val="002045DA"/>
    <w:rsid w:val="00205506"/>
    <w:rsid w:val="00205912"/>
    <w:rsid w:val="00205A23"/>
    <w:rsid w:val="002067BF"/>
    <w:rsid w:val="002075F5"/>
    <w:rsid w:val="0021188B"/>
    <w:rsid w:val="002130D3"/>
    <w:rsid w:val="00213B45"/>
    <w:rsid w:val="0021589B"/>
    <w:rsid w:val="002158C7"/>
    <w:rsid w:val="00217848"/>
    <w:rsid w:val="002225F7"/>
    <w:rsid w:val="00222D61"/>
    <w:rsid w:val="00223C8C"/>
    <w:rsid w:val="00224C11"/>
    <w:rsid w:val="00224E77"/>
    <w:rsid w:val="0022564A"/>
    <w:rsid w:val="00225E67"/>
    <w:rsid w:val="0022648D"/>
    <w:rsid w:val="00227C0B"/>
    <w:rsid w:val="00230708"/>
    <w:rsid w:val="00231095"/>
    <w:rsid w:val="0023149C"/>
    <w:rsid w:val="00231BD4"/>
    <w:rsid w:val="0023203A"/>
    <w:rsid w:val="002321EB"/>
    <w:rsid w:val="00233834"/>
    <w:rsid w:val="00234863"/>
    <w:rsid w:val="0023563B"/>
    <w:rsid w:val="00235A17"/>
    <w:rsid w:val="00235F63"/>
    <w:rsid w:val="0023611F"/>
    <w:rsid w:val="00236978"/>
    <w:rsid w:val="00236B59"/>
    <w:rsid w:val="0024031D"/>
    <w:rsid w:val="00243618"/>
    <w:rsid w:val="00243C31"/>
    <w:rsid w:val="00243E56"/>
    <w:rsid w:val="0024413C"/>
    <w:rsid w:val="0024426D"/>
    <w:rsid w:val="0024441E"/>
    <w:rsid w:val="00244BD5"/>
    <w:rsid w:val="0024528D"/>
    <w:rsid w:val="002458FF"/>
    <w:rsid w:val="00246921"/>
    <w:rsid w:val="00247246"/>
    <w:rsid w:val="0025010A"/>
    <w:rsid w:val="0025036E"/>
    <w:rsid w:val="00250443"/>
    <w:rsid w:val="00250A59"/>
    <w:rsid w:val="00252589"/>
    <w:rsid w:val="00252A12"/>
    <w:rsid w:val="00253141"/>
    <w:rsid w:val="00254BDC"/>
    <w:rsid w:val="0025525B"/>
    <w:rsid w:val="00255651"/>
    <w:rsid w:val="00255882"/>
    <w:rsid w:val="00255FEA"/>
    <w:rsid w:val="00256D63"/>
    <w:rsid w:val="002572B5"/>
    <w:rsid w:val="002577BE"/>
    <w:rsid w:val="00257C6E"/>
    <w:rsid w:val="0026068A"/>
    <w:rsid w:val="0026143E"/>
    <w:rsid w:val="0026192A"/>
    <w:rsid w:val="00261C95"/>
    <w:rsid w:val="00262320"/>
    <w:rsid w:val="00262C30"/>
    <w:rsid w:val="00262D1B"/>
    <w:rsid w:val="002631F2"/>
    <w:rsid w:val="00263507"/>
    <w:rsid w:val="0026380E"/>
    <w:rsid w:val="00263B2B"/>
    <w:rsid w:val="00263F7B"/>
    <w:rsid w:val="0026404B"/>
    <w:rsid w:val="00264879"/>
    <w:rsid w:val="00264D17"/>
    <w:rsid w:val="00264DE9"/>
    <w:rsid w:val="0026548D"/>
    <w:rsid w:val="00265AC0"/>
    <w:rsid w:val="00265D74"/>
    <w:rsid w:val="002664EA"/>
    <w:rsid w:val="00267F6B"/>
    <w:rsid w:val="0027022F"/>
    <w:rsid w:val="00270CF9"/>
    <w:rsid w:val="00271337"/>
    <w:rsid w:val="00271BAD"/>
    <w:rsid w:val="00271C27"/>
    <w:rsid w:val="002720ED"/>
    <w:rsid w:val="00272DE4"/>
    <w:rsid w:val="002738D8"/>
    <w:rsid w:val="0027394C"/>
    <w:rsid w:val="00273EEB"/>
    <w:rsid w:val="00274E11"/>
    <w:rsid w:val="002759EF"/>
    <w:rsid w:val="00276022"/>
    <w:rsid w:val="00276968"/>
    <w:rsid w:val="00276F4E"/>
    <w:rsid w:val="002770FB"/>
    <w:rsid w:val="00277603"/>
    <w:rsid w:val="00277809"/>
    <w:rsid w:val="00277C74"/>
    <w:rsid w:val="00280047"/>
    <w:rsid w:val="0028133D"/>
    <w:rsid w:val="00282B45"/>
    <w:rsid w:val="00283803"/>
    <w:rsid w:val="002841A6"/>
    <w:rsid w:val="002843C6"/>
    <w:rsid w:val="0028468A"/>
    <w:rsid w:val="00284EDF"/>
    <w:rsid w:val="00284F29"/>
    <w:rsid w:val="002853CB"/>
    <w:rsid w:val="0028586D"/>
    <w:rsid w:val="002859B2"/>
    <w:rsid w:val="00286CDD"/>
    <w:rsid w:val="0028700C"/>
    <w:rsid w:val="002876B0"/>
    <w:rsid w:val="00287A24"/>
    <w:rsid w:val="00287F78"/>
    <w:rsid w:val="002903F7"/>
    <w:rsid w:val="00291102"/>
    <w:rsid w:val="002912F9"/>
    <w:rsid w:val="00291508"/>
    <w:rsid w:val="00291729"/>
    <w:rsid w:val="00292447"/>
    <w:rsid w:val="002926A5"/>
    <w:rsid w:val="002926C6"/>
    <w:rsid w:val="00292D0C"/>
    <w:rsid w:val="00293C24"/>
    <w:rsid w:val="0029417C"/>
    <w:rsid w:val="002944DC"/>
    <w:rsid w:val="00294751"/>
    <w:rsid w:val="00294A09"/>
    <w:rsid w:val="00295941"/>
    <w:rsid w:val="00296C35"/>
    <w:rsid w:val="00297382"/>
    <w:rsid w:val="00297B48"/>
    <w:rsid w:val="00297F12"/>
    <w:rsid w:val="002A002F"/>
    <w:rsid w:val="002A0579"/>
    <w:rsid w:val="002A08E0"/>
    <w:rsid w:val="002A1215"/>
    <w:rsid w:val="002A145A"/>
    <w:rsid w:val="002A147D"/>
    <w:rsid w:val="002A1873"/>
    <w:rsid w:val="002A250C"/>
    <w:rsid w:val="002A2708"/>
    <w:rsid w:val="002A2D0D"/>
    <w:rsid w:val="002A3577"/>
    <w:rsid w:val="002A45F3"/>
    <w:rsid w:val="002A482A"/>
    <w:rsid w:val="002A4EC0"/>
    <w:rsid w:val="002A552B"/>
    <w:rsid w:val="002A67B5"/>
    <w:rsid w:val="002A6FD4"/>
    <w:rsid w:val="002A70DB"/>
    <w:rsid w:val="002A74D6"/>
    <w:rsid w:val="002A7689"/>
    <w:rsid w:val="002A7FF2"/>
    <w:rsid w:val="002B04F7"/>
    <w:rsid w:val="002B0A68"/>
    <w:rsid w:val="002B1DCF"/>
    <w:rsid w:val="002B3420"/>
    <w:rsid w:val="002B380E"/>
    <w:rsid w:val="002B4688"/>
    <w:rsid w:val="002B46C7"/>
    <w:rsid w:val="002B48FD"/>
    <w:rsid w:val="002B4A4A"/>
    <w:rsid w:val="002B4AC6"/>
    <w:rsid w:val="002B4F27"/>
    <w:rsid w:val="002B5400"/>
    <w:rsid w:val="002B5B1B"/>
    <w:rsid w:val="002B61B8"/>
    <w:rsid w:val="002B6D23"/>
    <w:rsid w:val="002B7C31"/>
    <w:rsid w:val="002B7F41"/>
    <w:rsid w:val="002C0805"/>
    <w:rsid w:val="002C0A0F"/>
    <w:rsid w:val="002C1A02"/>
    <w:rsid w:val="002C2317"/>
    <w:rsid w:val="002C24CC"/>
    <w:rsid w:val="002C27B6"/>
    <w:rsid w:val="002C2BE8"/>
    <w:rsid w:val="002C2C34"/>
    <w:rsid w:val="002C3108"/>
    <w:rsid w:val="002C4D5F"/>
    <w:rsid w:val="002C5008"/>
    <w:rsid w:val="002C68D9"/>
    <w:rsid w:val="002D03EC"/>
    <w:rsid w:val="002D0C5A"/>
    <w:rsid w:val="002D1224"/>
    <w:rsid w:val="002D1329"/>
    <w:rsid w:val="002D14BE"/>
    <w:rsid w:val="002D14F6"/>
    <w:rsid w:val="002D22F7"/>
    <w:rsid w:val="002D23A4"/>
    <w:rsid w:val="002D3121"/>
    <w:rsid w:val="002D406B"/>
    <w:rsid w:val="002D413A"/>
    <w:rsid w:val="002D4D00"/>
    <w:rsid w:val="002D60D0"/>
    <w:rsid w:val="002D621C"/>
    <w:rsid w:val="002D632A"/>
    <w:rsid w:val="002D641A"/>
    <w:rsid w:val="002D69D9"/>
    <w:rsid w:val="002D6CC6"/>
    <w:rsid w:val="002E0143"/>
    <w:rsid w:val="002E062D"/>
    <w:rsid w:val="002E0CA6"/>
    <w:rsid w:val="002E1C22"/>
    <w:rsid w:val="002E219A"/>
    <w:rsid w:val="002E26DC"/>
    <w:rsid w:val="002E2F7F"/>
    <w:rsid w:val="002E3306"/>
    <w:rsid w:val="002E39F9"/>
    <w:rsid w:val="002E3D07"/>
    <w:rsid w:val="002E4ABA"/>
    <w:rsid w:val="002E5172"/>
    <w:rsid w:val="002E55F4"/>
    <w:rsid w:val="002E58F2"/>
    <w:rsid w:val="002E5D98"/>
    <w:rsid w:val="002E6F73"/>
    <w:rsid w:val="002E70AB"/>
    <w:rsid w:val="002E7FBB"/>
    <w:rsid w:val="002F0445"/>
    <w:rsid w:val="002F1CD4"/>
    <w:rsid w:val="002F1FF4"/>
    <w:rsid w:val="002F234B"/>
    <w:rsid w:val="002F2597"/>
    <w:rsid w:val="002F303E"/>
    <w:rsid w:val="002F5705"/>
    <w:rsid w:val="002F6088"/>
    <w:rsid w:val="002F7827"/>
    <w:rsid w:val="002F7A0E"/>
    <w:rsid w:val="003009F0"/>
    <w:rsid w:val="00302E98"/>
    <w:rsid w:val="00302F39"/>
    <w:rsid w:val="0030341E"/>
    <w:rsid w:val="00303CA0"/>
    <w:rsid w:val="00303CFF"/>
    <w:rsid w:val="00303EFA"/>
    <w:rsid w:val="00303FA1"/>
    <w:rsid w:val="00304098"/>
    <w:rsid w:val="00305D10"/>
    <w:rsid w:val="00306666"/>
    <w:rsid w:val="00307192"/>
    <w:rsid w:val="00310B7A"/>
    <w:rsid w:val="0031110C"/>
    <w:rsid w:val="003114B0"/>
    <w:rsid w:val="003120B8"/>
    <w:rsid w:val="003125D6"/>
    <w:rsid w:val="00312681"/>
    <w:rsid w:val="00313BF3"/>
    <w:rsid w:val="00315268"/>
    <w:rsid w:val="00315A62"/>
    <w:rsid w:val="00315D68"/>
    <w:rsid w:val="00315FAE"/>
    <w:rsid w:val="0031644C"/>
    <w:rsid w:val="003166C8"/>
    <w:rsid w:val="0031722B"/>
    <w:rsid w:val="00317EE2"/>
    <w:rsid w:val="00317F2F"/>
    <w:rsid w:val="00320667"/>
    <w:rsid w:val="00321CCB"/>
    <w:rsid w:val="00322C66"/>
    <w:rsid w:val="00322F31"/>
    <w:rsid w:val="00323D47"/>
    <w:rsid w:val="0032495A"/>
    <w:rsid w:val="00325442"/>
    <w:rsid w:val="00326309"/>
    <w:rsid w:val="00326406"/>
    <w:rsid w:val="003274BC"/>
    <w:rsid w:val="00330236"/>
    <w:rsid w:val="003305D3"/>
    <w:rsid w:val="003305E5"/>
    <w:rsid w:val="00330E4B"/>
    <w:rsid w:val="003316A8"/>
    <w:rsid w:val="0033176A"/>
    <w:rsid w:val="00331812"/>
    <w:rsid w:val="0033289B"/>
    <w:rsid w:val="00332C56"/>
    <w:rsid w:val="00332D70"/>
    <w:rsid w:val="00334706"/>
    <w:rsid w:val="003348C6"/>
    <w:rsid w:val="00334D19"/>
    <w:rsid w:val="00334F68"/>
    <w:rsid w:val="00336879"/>
    <w:rsid w:val="003409C7"/>
    <w:rsid w:val="00342772"/>
    <w:rsid w:val="00342926"/>
    <w:rsid w:val="00344546"/>
    <w:rsid w:val="00344C0F"/>
    <w:rsid w:val="003455B9"/>
    <w:rsid w:val="003458C5"/>
    <w:rsid w:val="00345C58"/>
    <w:rsid w:val="00345D51"/>
    <w:rsid w:val="00345E10"/>
    <w:rsid w:val="0034633D"/>
    <w:rsid w:val="00346C38"/>
    <w:rsid w:val="003471D2"/>
    <w:rsid w:val="00347DAB"/>
    <w:rsid w:val="003501A7"/>
    <w:rsid w:val="00350B49"/>
    <w:rsid w:val="00351121"/>
    <w:rsid w:val="00351277"/>
    <w:rsid w:val="00351FC0"/>
    <w:rsid w:val="00352234"/>
    <w:rsid w:val="00352B93"/>
    <w:rsid w:val="00354666"/>
    <w:rsid w:val="00354808"/>
    <w:rsid w:val="003552EF"/>
    <w:rsid w:val="003558F3"/>
    <w:rsid w:val="00355B69"/>
    <w:rsid w:val="003566E9"/>
    <w:rsid w:val="003569EC"/>
    <w:rsid w:val="003619D8"/>
    <w:rsid w:val="00361FD8"/>
    <w:rsid w:val="0036239C"/>
    <w:rsid w:val="00362549"/>
    <w:rsid w:val="00362D52"/>
    <w:rsid w:val="003631F8"/>
    <w:rsid w:val="00364834"/>
    <w:rsid w:val="00364873"/>
    <w:rsid w:val="00364A1E"/>
    <w:rsid w:val="003653DB"/>
    <w:rsid w:val="003663BB"/>
    <w:rsid w:val="00366853"/>
    <w:rsid w:val="003669B8"/>
    <w:rsid w:val="00366C33"/>
    <w:rsid w:val="00366EBE"/>
    <w:rsid w:val="003672F2"/>
    <w:rsid w:val="0036758F"/>
    <w:rsid w:val="00367C9C"/>
    <w:rsid w:val="00370F5F"/>
    <w:rsid w:val="0037154D"/>
    <w:rsid w:val="003715D2"/>
    <w:rsid w:val="0037203B"/>
    <w:rsid w:val="00372197"/>
    <w:rsid w:val="0037305C"/>
    <w:rsid w:val="00373218"/>
    <w:rsid w:val="00373956"/>
    <w:rsid w:val="00373B16"/>
    <w:rsid w:val="00373C6C"/>
    <w:rsid w:val="0037473B"/>
    <w:rsid w:val="0037503B"/>
    <w:rsid w:val="00375289"/>
    <w:rsid w:val="00375C5D"/>
    <w:rsid w:val="00375DFF"/>
    <w:rsid w:val="00376184"/>
    <w:rsid w:val="003769AA"/>
    <w:rsid w:val="003769F0"/>
    <w:rsid w:val="003809C6"/>
    <w:rsid w:val="003818F6"/>
    <w:rsid w:val="003823C1"/>
    <w:rsid w:val="00382589"/>
    <w:rsid w:val="00382C2D"/>
    <w:rsid w:val="00383788"/>
    <w:rsid w:val="00384D3E"/>
    <w:rsid w:val="00384F47"/>
    <w:rsid w:val="00385365"/>
    <w:rsid w:val="00386A8E"/>
    <w:rsid w:val="00387363"/>
    <w:rsid w:val="003879E7"/>
    <w:rsid w:val="00387E58"/>
    <w:rsid w:val="00390977"/>
    <w:rsid w:val="0039172D"/>
    <w:rsid w:val="00392A82"/>
    <w:rsid w:val="003930A6"/>
    <w:rsid w:val="00394972"/>
    <w:rsid w:val="00394BC0"/>
    <w:rsid w:val="00394BD5"/>
    <w:rsid w:val="0039525E"/>
    <w:rsid w:val="003956BF"/>
    <w:rsid w:val="00396626"/>
    <w:rsid w:val="003967AD"/>
    <w:rsid w:val="00396865"/>
    <w:rsid w:val="00396BA3"/>
    <w:rsid w:val="00396D0C"/>
    <w:rsid w:val="00396F90"/>
    <w:rsid w:val="00396FDA"/>
    <w:rsid w:val="0039723A"/>
    <w:rsid w:val="0039760D"/>
    <w:rsid w:val="00397780"/>
    <w:rsid w:val="003A0592"/>
    <w:rsid w:val="003A05D8"/>
    <w:rsid w:val="003A07CD"/>
    <w:rsid w:val="003A0A22"/>
    <w:rsid w:val="003A0E3D"/>
    <w:rsid w:val="003A25F4"/>
    <w:rsid w:val="003A28F8"/>
    <w:rsid w:val="003A2DE3"/>
    <w:rsid w:val="003A38F9"/>
    <w:rsid w:val="003A3969"/>
    <w:rsid w:val="003A3B93"/>
    <w:rsid w:val="003A41F9"/>
    <w:rsid w:val="003A469C"/>
    <w:rsid w:val="003A4ABF"/>
    <w:rsid w:val="003A64E6"/>
    <w:rsid w:val="003A6AFE"/>
    <w:rsid w:val="003A6BFD"/>
    <w:rsid w:val="003A6CE1"/>
    <w:rsid w:val="003A75CC"/>
    <w:rsid w:val="003A795B"/>
    <w:rsid w:val="003B012A"/>
    <w:rsid w:val="003B09B5"/>
    <w:rsid w:val="003B13DF"/>
    <w:rsid w:val="003B193D"/>
    <w:rsid w:val="003B2650"/>
    <w:rsid w:val="003B2B39"/>
    <w:rsid w:val="003B50F1"/>
    <w:rsid w:val="003B52C8"/>
    <w:rsid w:val="003B5758"/>
    <w:rsid w:val="003B5B7C"/>
    <w:rsid w:val="003B6331"/>
    <w:rsid w:val="003B6B64"/>
    <w:rsid w:val="003B7117"/>
    <w:rsid w:val="003C099B"/>
    <w:rsid w:val="003C0B5D"/>
    <w:rsid w:val="003C0C7E"/>
    <w:rsid w:val="003C0E1B"/>
    <w:rsid w:val="003C17E1"/>
    <w:rsid w:val="003C2717"/>
    <w:rsid w:val="003C2E8A"/>
    <w:rsid w:val="003C35D6"/>
    <w:rsid w:val="003C3A84"/>
    <w:rsid w:val="003C6B63"/>
    <w:rsid w:val="003C6FF0"/>
    <w:rsid w:val="003C7FA5"/>
    <w:rsid w:val="003D0ADF"/>
    <w:rsid w:val="003D14DC"/>
    <w:rsid w:val="003D2DAE"/>
    <w:rsid w:val="003D33DE"/>
    <w:rsid w:val="003D38D0"/>
    <w:rsid w:val="003D4506"/>
    <w:rsid w:val="003D4911"/>
    <w:rsid w:val="003D62A1"/>
    <w:rsid w:val="003D6569"/>
    <w:rsid w:val="003D65E9"/>
    <w:rsid w:val="003D7462"/>
    <w:rsid w:val="003D7B0C"/>
    <w:rsid w:val="003D7E96"/>
    <w:rsid w:val="003E066A"/>
    <w:rsid w:val="003E10D2"/>
    <w:rsid w:val="003E13E7"/>
    <w:rsid w:val="003E1C1E"/>
    <w:rsid w:val="003E29B6"/>
    <w:rsid w:val="003E2EC5"/>
    <w:rsid w:val="003E314B"/>
    <w:rsid w:val="003E3519"/>
    <w:rsid w:val="003E398F"/>
    <w:rsid w:val="003E423B"/>
    <w:rsid w:val="003E46F9"/>
    <w:rsid w:val="003E5D6F"/>
    <w:rsid w:val="003E630F"/>
    <w:rsid w:val="003E63FC"/>
    <w:rsid w:val="003E643F"/>
    <w:rsid w:val="003E6936"/>
    <w:rsid w:val="003E78C5"/>
    <w:rsid w:val="003E7A81"/>
    <w:rsid w:val="003F064C"/>
    <w:rsid w:val="003F0C14"/>
    <w:rsid w:val="003F1709"/>
    <w:rsid w:val="003F1B4C"/>
    <w:rsid w:val="003F24F0"/>
    <w:rsid w:val="003F2BD6"/>
    <w:rsid w:val="003F2FD5"/>
    <w:rsid w:val="003F3163"/>
    <w:rsid w:val="003F39EC"/>
    <w:rsid w:val="003F3A18"/>
    <w:rsid w:val="003F3D99"/>
    <w:rsid w:val="003F43F2"/>
    <w:rsid w:val="003F4F35"/>
    <w:rsid w:val="003F5417"/>
    <w:rsid w:val="003F5B95"/>
    <w:rsid w:val="003F60CC"/>
    <w:rsid w:val="003F7D2E"/>
    <w:rsid w:val="00400576"/>
    <w:rsid w:val="0040117D"/>
    <w:rsid w:val="004016D0"/>
    <w:rsid w:val="004024BA"/>
    <w:rsid w:val="00402FC0"/>
    <w:rsid w:val="004040CE"/>
    <w:rsid w:val="0040497C"/>
    <w:rsid w:val="004075AD"/>
    <w:rsid w:val="004077B6"/>
    <w:rsid w:val="00411303"/>
    <w:rsid w:val="004117D4"/>
    <w:rsid w:val="0041286E"/>
    <w:rsid w:val="004130FF"/>
    <w:rsid w:val="004138DB"/>
    <w:rsid w:val="00413D92"/>
    <w:rsid w:val="00415C2D"/>
    <w:rsid w:val="0041628C"/>
    <w:rsid w:val="00416BDD"/>
    <w:rsid w:val="00416D85"/>
    <w:rsid w:val="004176A3"/>
    <w:rsid w:val="00417A6A"/>
    <w:rsid w:val="00417B35"/>
    <w:rsid w:val="004200E9"/>
    <w:rsid w:val="004202DE"/>
    <w:rsid w:val="004204A9"/>
    <w:rsid w:val="004210B4"/>
    <w:rsid w:val="00421920"/>
    <w:rsid w:val="00421A71"/>
    <w:rsid w:val="00421CDB"/>
    <w:rsid w:val="00421F2D"/>
    <w:rsid w:val="00422463"/>
    <w:rsid w:val="00422773"/>
    <w:rsid w:val="00423E3C"/>
    <w:rsid w:val="00425A40"/>
    <w:rsid w:val="00425DAE"/>
    <w:rsid w:val="00426C4D"/>
    <w:rsid w:val="00430B81"/>
    <w:rsid w:val="0043116D"/>
    <w:rsid w:val="00431602"/>
    <w:rsid w:val="00431C48"/>
    <w:rsid w:val="0043287C"/>
    <w:rsid w:val="00432968"/>
    <w:rsid w:val="00433336"/>
    <w:rsid w:val="0043481C"/>
    <w:rsid w:val="0043489D"/>
    <w:rsid w:val="00434C10"/>
    <w:rsid w:val="004356BF"/>
    <w:rsid w:val="00436016"/>
    <w:rsid w:val="00436323"/>
    <w:rsid w:val="00436492"/>
    <w:rsid w:val="004371DF"/>
    <w:rsid w:val="004378B1"/>
    <w:rsid w:val="00440261"/>
    <w:rsid w:val="00440D5E"/>
    <w:rsid w:val="004416C0"/>
    <w:rsid w:val="004418AC"/>
    <w:rsid w:val="00442221"/>
    <w:rsid w:val="00442B33"/>
    <w:rsid w:val="00443ABF"/>
    <w:rsid w:val="0044444F"/>
    <w:rsid w:val="00444FCB"/>
    <w:rsid w:val="00445696"/>
    <w:rsid w:val="004456E7"/>
    <w:rsid w:val="004464D3"/>
    <w:rsid w:val="00446CD5"/>
    <w:rsid w:val="00447542"/>
    <w:rsid w:val="00450256"/>
    <w:rsid w:val="00450BD7"/>
    <w:rsid w:val="00451387"/>
    <w:rsid w:val="00451F13"/>
    <w:rsid w:val="00451FFF"/>
    <w:rsid w:val="00452036"/>
    <w:rsid w:val="0045404F"/>
    <w:rsid w:val="004544A8"/>
    <w:rsid w:val="00455679"/>
    <w:rsid w:val="004556EE"/>
    <w:rsid w:val="004559CA"/>
    <w:rsid w:val="00455D77"/>
    <w:rsid w:val="00456C83"/>
    <w:rsid w:val="0045763A"/>
    <w:rsid w:val="00457E54"/>
    <w:rsid w:val="004601B9"/>
    <w:rsid w:val="004607DD"/>
    <w:rsid w:val="004608E0"/>
    <w:rsid w:val="00460A71"/>
    <w:rsid w:val="00460B44"/>
    <w:rsid w:val="00461996"/>
    <w:rsid w:val="00461AB2"/>
    <w:rsid w:val="00461E29"/>
    <w:rsid w:val="00462077"/>
    <w:rsid w:val="0046282F"/>
    <w:rsid w:val="00462CB0"/>
    <w:rsid w:val="00462E34"/>
    <w:rsid w:val="00463C11"/>
    <w:rsid w:val="00464503"/>
    <w:rsid w:val="004650B0"/>
    <w:rsid w:val="00466482"/>
    <w:rsid w:val="00466EBA"/>
    <w:rsid w:val="004670D0"/>
    <w:rsid w:val="00467F58"/>
    <w:rsid w:val="00470D74"/>
    <w:rsid w:val="00471361"/>
    <w:rsid w:val="00471687"/>
    <w:rsid w:val="00471FD3"/>
    <w:rsid w:val="00472255"/>
    <w:rsid w:val="00472419"/>
    <w:rsid w:val="00473DEC"/>
    <w:rsid w:val="00473EA1"/>
    <w:rsid w:val="00475317"/>
    <w:rsid w:val="004778C0"/>
    <w:rsid w:val="00477900"/>
    <w:rsid w:val="004802B7"/>
    <w:rsid w:val="00480C93"/>
    <w:rsid w:val="00480D28"/>
    <w:rsid w:val="004813A2"/>
    <w:rsid w:val="004819AB"/>
    <w:rsid w:val="00482029"/>
    <w:rsid w:val="0048290D"/>
    <w:rsid w:val="00482B25"/>
    <w:rsid w:val="00482D8B"/>
    <w:rsid w:val="004836FA"/>
    <w:rsid w:val="004853DA"/>
    <w:rsid w:val="00486DE8"/>
    <w:rsid w:val="004872B2"/>
    <w:rsid w:val="00487333"/>
    <w:rsid w:val="00490BE0"/>
    <w:rsid w:val="00490E65"/>
    <w:rsid w:val="00491148"/>
    <w:rsid w:val="00491220"/>
    <w:rsid w:val="00491225"/>
    <w:rsid w:val="00491871"/>
    <w:rsid w:val="0049329A"/>
    <w:rsid w:val="00493B3F"/>
    <w:rsid w:val="0049462E"/>
    <w:rsid w:val="00494893"/>
    <w:rsid w:val="004959B4"/>
    <w:rsid w:val="00495A85"/>
    <w:rsid w:val="00495D50"/>
    <w:rsid w:val="0049608C"/>
    <w:rsid w:val="00496E0D"/>
    <w:rsid w:val="00496F04"/>
    <w:rsid w:val="004A0806"/>
    <w:rsid w:val="004A09DC"/>
    <w:rsid w:val="004A1B24"/>
    <w:rsid w:val="004A20B5"/>
    <w:rsid w:val="004A21AD"/>
    <w:rsid w:val="004A274C"/>
    <w:rsid w:val="004A28B9"/>
    <w:rsid w:val="004A2EB8"/>
    <w:rsid w:val="004A33AA"/>
    <w:rsid w:val="004A3606"/>
    <w:rsid w:val="004A3EAF"/>
    <w:rsid w:val="004A4A2F"/>
    <w:rsid w:val="004A502F"/>
    <w:rsid w:val="004A526C"/>
    <w:rsid w:val="004A5BAE"/>
    <w:rsid w:val="004A5E5C"/>
    <w:rsid w:val="004A5F08"/>
    <w:rsid w:val="004A68D1"/>
    <w:rsid w:val="004A6F03"/>
    <w:rsid w:val="004A6F9E"/>
    <w:rsid w:val="004A7EC3"/>
    <w:rsid w:val="004A7ED2"/>
    <w:rsid w:val="004B09B1"/>
    <w:rsid w:val="004B187A"/>
    <w:rsid w:val="004B2F0F"/>
    <w:rsid w:val="004B3B91"/>
    <w:rsid w:val="004B5183"/>
    <w:rsid w:val="004B5208"/>
    <w:rsid w:val="004B76E8"/>
    <w:rsid w:val="004C0F65"/>
    <w:rsid w:val="004C1538"/>
    <w:rsid w:val="004C1799"/>
    <w:rsid w:val="004C19F5"/>
    <w:rsid w:val="004C1DDC"/>
    <w:rsid w:val="004C2AFD"/>
    <w:rsid w:val="004C2DB5"/>
    <w:rsid w:val="004C2F7C"/>
    <w:rsid w:val="004C303B"/>
    <w:rsid w:val="004C31B7"/>
    <w:rsid w:val="004C3700"/>
    <w:rsid w:val="004C40A8"/>
    <w:rsid w:val="004C4876"/>
    <w:rsid w:val="004C521A"/>
    <w:rsid w:val="004C5311"/>
    <w:rsid w:val="004C59DA"/>
    <w:rsid w:val="004C5EB1"/>
    <w:rsid w:val="004C683A"/>
    <w:rsid w:val="004C7551"/>
    <w:rsid w:val="004C78D3"/>
    <w:rsid w:val="004C7C0E"/>
    <w:rsid w:val="004D0715"/>
    <w:rsid w:val="004D118D"/>
    <w:rsid w:val="004D1276"/>
    <w:rsid w:val="004D1C47"/>
    <w:rsid w:val="004D22E9"/>
    <w:rsid w:val="004D24A7"/>
    <w:rsid w:val="004D3452"/>
    <w:rsid w:val="004D370D"/>
    <w:rsid w:val="004D4230"/>
    <w:rsid w:val="004D4C46"/>
    <w:rsid w:val="004D599E"/>
    <w:rsid w:val="004D61D0"/>
    <w:rsid w:val="004D6B76"/>
    <w:rsid w:val="004E1AAA"/>
    <w:rsid w:val="004E1EB6"/>
    <w:rsid w:val="004E227F"/>
    <w:rsid w:val="004E30DB"/>
    <w:rsid w:val="004E31DD"/>
    <w:rsid w:val="004E52B5"/>
    <w:rsid w:val="004E5731"/>
    <w:rsid w:val="004E601F"/>
    <w:rsid w:val="004E67AB"/>
    <w:rsid w:val="004E7339"/>
    <w:rsid w:val="004E7705"/>
    <w:rsid w:val="004F0743"/>
    <w:rsid w:val="004F08A3"/>
    <w:rsid w:val="004F0FE8"/>
    <w:rsid w:val="004F13B3"/>
    <w:rsid w:val="004F142B"/>
    <w:rsid w:val="004F24A3"/>
    <w:rsid w:val="004F2B3D"/>
    <w:rsid w:val="004F3865"/>
    <w:rsid w:val="004F3B64"/>
    <w:rsid w:val="004F41FD"/>
    <w:rsid w:val="004F4C32"/>
    <w:rsid w:val="004F641D"/>
    <w:rsid w:val="004F6C93"/>
    <w:rsid w:val="004F6D47"/>
    <w:rsid w:val="004F7400"/>
    <w:rsid w:val="004F7AFB"/>
    <w:rsid w:val="004F7B1C"/>
    <w:rsid w:val="005009CE"/>
    <w:rsid w:val="0050160F"/>
    <w:rsid w:val="00501E70"/>
    <w:rsid w:val="00502FFD"/>
    <w:rsid w:val="0050330B"/>
    <w:rsid w:val="00503671"/>
    <w:rsid w:val="005038D1"/>
    <w:rsid w:val="00503FB7"/>
    <w:rsid w:val="00504A9E"/>
    <w:rsid w:val="00505498"/>
    <w:rsid w:val="00505CEE"/>
    <w:rsid w:val="00505F90"/>
    <w:rsid w:val="0050602C"/>
    <w:rsid w:val="005064C3"/>
    <w:rsid w:val="00506B55"/>
    <w:rsid w:val="00506E9C"/>
    <w:rsid w:val="005070D0"/>
    <w:rsid w:val="005076A8"/>
    <w:rsid w:val="005100FA"/>
    <w:rsid w:val="00510638"/>
    <w:rsid w:val="00511065"/>
    <w:rsid w:val="00511B32"/>
    <w:rsid w:val="00512CDD"/>
    <w:rsid w:val="0051306D"/>
    <w:rsid w:val="00513126"/>
    <w:rsid w:val="005137D3"/>
    <w:rsid w:val="00513A17"/>
    <w:rsid w:val="00513E6F"/>
    <w:rsid w:val="00513EC7"/>
    <w:rsid w:val="00514145"/>
    <w:rsid w:val="005141CD"/>
    <w:rsid w:val="0051516D"/>
    <w:rsid w:val="00515644"/>
    <w:rsid w:val="005158D6"/>
    <w:rsid w:val="00515B67"/>
    <w:rsid w:val="00516E18"/>
    <w:rsid w:val="00517857"/>
    <w:rsid w:val="005179FE"/>
    <w:rsid w:val="00517F34"/>
    <w:rsid w:val="0052025A"/>
    <w:rsid w:val="00520CEA"/>
    <w:rsid w:val="00520EC7"/>
    <w:rsid w:val="005215E7"/>
    <w:rsid w:val="00521BD5"/>
    <w:rsid w:val="00522CA5"/>
    <w:rsid w:val="005231CA"/>
    <w:rsid w:val="005236DF"/>
    <w:rsid w:val="00523C6D"/>
    <w:rsid w:val="00524200"/>
    <w:rsid w:val="00524E01"/>
    <w:rsid w:val="0052512B"/>
    <w:rsid w:val="0052517A"/>
    <w:rsid w:val="00526571"/>
    <w:rsid w:val="0052688A"/>
    <w:rsid w:val="00526B64"/>
    <w:rsid w:val="0052734F"/>
    <w:rsid w:val="00527E4C"/>
    <w:rsid w:val="00530A81"/>
    <w:rsid w:val="0053253D"/>
    <w:rsid w:val="00532EFB"/>
    <w:rsid w:val="005336CF"/>
    <w:rsid w:val="005337CD"/>
    <w:rsid w:val="00533C13"/>
    <w:rsid w:val="00534A49"/>
    <w:rsid w:val="0053514E"/>
    <w:rsid w:val="005352F0"/>
    <w:rsid w:val="00535A81"/>
    <w:rsid w:val="00535C46"/>
    <w:rsid w:val="00536000"/>
    <w:rsid w:val="005360DA"/>
    <w:rsid w:val="00536C9D"/>
    <w:rsid w:val="005371B9"/>
    <w:rsid w:val="00537B9A"/>
    <w:rsid w:val="00537E92"/>
    <w:rsid w:val="00540AD3"/>
    <w:rsid w:val="00540E28"/>
    <w:rsid w:val="005413EB"/>
    <w:rsid w:val="00541418"/>
    <w:rsid w:val="00542144"/>
    <w:rsid w:val="0054259D"/>
    <w:rsid w:val="00542CF9"/>
    <w:rsid w:val="00542D95"/>
    <w:rsid w:val="00542FE5"/>
    <w:rsid w:val="00543E96"/>
    <w:rsid w:val="00543EAE"/>
    <w:rsid w:val="005441C8"/>
    <w:rsid w:val="005443E4"/>
    <w:rsid w:val="005449AE"/>
    <w:rsid w:val="00547158"/>
    <w:rsid w:val="00547DEF"/>
    <w:rsid w:val="00550114"/>
    <w:rsid w:val="00550529"/>
    <w:rsid w:val="00550BFF"/>
    <w:rsid w:val="00550FFA"/>
    <w:rsid w:val="005510CF"/>
    <w:rsid w:val="00551586"/>
    <w:rsid w:val="00551715"/>
    <w:rsid w:val="00551815"/>
    <w:rsid w:val="0055206A"/>
    <w:rsid w:val="00552078"/>
    <w:rsid w:val="005528F8"/>
    <w:rsid w:val="00552947"/>
    <w:rsid w:val="005529AF"/>
    <w:rsid w:val="0055322C"/>
    <w:rsid w:val="005537C9"/>
    <w:rsid w:val="00553865"/>
    <w:rsid w:val="00553CF9"/>
    <w:rsid w:val="00554A55"/>
    <w:rsid w:val="00555D25"/>
    <w:rsid w:val="0055619F"/>
    <w:rsid w:val="005567E4"/>
    <w:rsid w:val="00556922"/>
    <w:rsid w:val="005569FE"/>
    <w:rsid w:val="0055755B"/>
    <w:rsid w:val="00557BD8"/>
    <w:rsid w:val="00560041"/>
    <w:rsid w:val="00560344"/>
    <w:rsid w:val="0056057E"/>
    <w:rsid w:val="00560604"/>
    <w:rsid w:val="00560E7E"/>
    <w:rsid w:val="00561A2D"/>
    <w:rsid w:val="00561C5B"/>
    <w:rsid w:val="00561CD3"/>
    <w:rsid w:val="005622DE"/>
    <w:rsid w:val="0056237D"/>
    <w:rsid w:val="00562FC2"/>
    <w:rsid w:val="005637BE"/>
    <w:rsid w:val="00563F46"/>
    <w:rsid w:val="00564356"/>
    <w:rsid w:val="00564A38"/>
    <w:rsid w:val="00564B27"/>
    <w:rsid w:val="005657DB"/>
    <w:rsid w:val="0056582F"/>
    <w:rsid w:val="00565CAA"/>
    <w:rsid w:val="00565CCB"/>
    <w:rsid w:val="00565DCB"/>
    <w:rsid w:val="005663C4"/>
    <w:rsid w:val="00566D47"/>
    <w:rsid w:val="00570075"/>
    <w:rsid w:val="00570481"/>
    <w:rsid w:val="005713CA"/>
    <w:rsid w:val="00572688"/>
    <w:rsid w:val="005726E3"/>
    <w:rsid w:val="005729CD"/>
    <w:rsid w:val="00572CCA"/>
    <w:rsid w:val="00573BED"/>
    <w:rsid w:val="0057473B"/>
    <w:rsid w:val="005747AC"/>
    <w:rsid w:val="00574C1F"/>
    <w:rsid w:val="00574FC7"/>
    <w:rsid w:val="0057560C"/>
    <w:rsid w:val="005764F6"/>
    <w:rsid w:val="005768A8"/>
    <w:rsid w:val="005801BB"/>
    <w:rsid w:val="00580656"/>
    <w:rsid w:val="00580EA0"/>
    <w:rsid w:val="00580EAD"/>
    <w:rsid w:val="005822E0"/>
    <w:rsid w:val="00582EFE"/>
    <w:rsid w:val="00583290"/>
    <w:rsid w:val="00584421"/>
    <w:rsid w:val="00584659"/>
    <w:rsid w:val="00585F04"/>
    <w:rsid w:val="00586642"/>
    <w:rsid w:val="0058664A"/>
    <w:rsid w:val="005869DC"/>
    <w:rsid w:val="00586B8F"/>
    <w:rsid w:val="00587C30"/>
    <w:rsid w:val="005915F5"/>
    <w:rsid w:val="005929A0"/>
    <w:rsid w:val="00593320"/>
    <w:rsid w:val="00593EF5"/>
    <w:rsid w:val="00594157"/>
    <w:rsid w:val="005942D3"/>
    <w:rsid w:val="0059460A"/>
    <w:rsid w:val="005951EB"/>
    <w:rsid w:val="00595492"/>
    <w:rsid w:val="00595FA8"/>
    <w:rsid w:val="00596136"/>
    <w:rsid w:val="00596B4B"/>
    <w:rsid w:val="00597A10"/>
    <w:rsid w:val="005A042F"/>
    <w:rsid w:val="005A199E"/>
    <w:rsid w:val="005A317C"/>
    <w:rsid w:val="005A45F4"/>
    <w:rsid w:val="005A5424"/>
    <w:rsid w:val="005A59CB"/>
    <w:rsid w:val="005A5C86"/>
    <w:rsid w:val="005A64F9"/>
    <w:rsid w:val="005A6C0C"/>
    <w:rsid w:val="005A6C55"/>
    <w:rsid w:val="005A6CAD"/>
    <w:rsid w:val="005A6D01"/>
    <w:rsid w:val="005A799E"/>
    <w:rsid w:val="005B0286"/>
    <w:rsid w:val="005B03F8"/>
    <w:rsid w:val="005B18CB"/>
    <w:rsid w:val="005B2D28"/>
    <w:rsid w:val="005B3065"/>
    <w:rsid w:val="005B3BF3"/>
    <w:rsid w:val="005B55D5"/>
    <w:rsid w:val="005B6345"/>
    <w:rsid w:val="005B63C9"/>
    <w:rsid w:val="005B6864"/>
    <w:rsid w:val="005B6F0B"/>
    <w:rsid w:val="005B7273"/>
    <w:rsid w:val="005B7566"/>
    <w:rsid w:val="005B76F9"/>
    <w:rsid w:val="005C0509"/>
    <w:rsid w:val="005C12C1"/>
    <w:rsid w:val="005C16D9"/>
    <w:rsid w:val="005C1CF5"/>
    <w:rsid w:val="005C2370"/>
    <w:rsid w:val="005C273E"/>
    <w:rsid w:val="005C2A60"/>
    <w:rsid w:val="005C2FF9"/>
    <w:rsid w:val="005C300A"/>
    <w:rsid w:val="005C323A"/>
    <w:rsid w:val="005C3C34"/>
    <w:rsid w:val="005C43EF"/>
    <w:rsid w:val="005C4AC2"/>
    <w:rsid w:val="005C4E6C"/>
    <w:rsid w:val="005C50F3"/>
    <w:rsid w:val="005C6103"/>
    <w:rsid w:val="005C6221"/>
    <w:rsid w:val="005C6338"/>
    <w:rsid w:val="005C64CA"/>
    <w:rsid w:val="005C7A1C"/>
    <w:rsid w:val="005D05AC"/>
    <w:rsid w:val="005D0661"/>
    <w:rsid w:val="005D1BB8"/>
    <w:rsid w:val="005D1FFC"/>
    <w:rsid w:val="005D2327"/>
    <w:rsid w:val="005D2D26"/>
    <w:rsid w:val="005D2DC0"/>
    <w:rsid w:val="005D343E"/>
    <w:rsid w:val="005D4038"/>
    <w:rsid w:val="005D4161"/>
    <w:rsid w:val="005D45B4"/>
    <w:rsid w:val="005D5474"/>
    <w:rsid w:val="005D59A0"/>
    <w:rsid w:val="005D5F8A"/>
    <w:rsid w:val="005D63CA"/>
    <w:rsid w:val="005D6F93"/>
    <w:rsid w:val="005D6FEC"/>
    <w:rsid w:val="005D7BEF"/>
    <w:rsid w:val="005E0207"/>
    <w:rsid w:val="005E082A"/>
    <w:rsid w:val="005E0E42"/>
    <w:rsid w:val="005E133B"/>
    <w:rsid w:val="005E163E"/>
    <w:rsid w:val="005E1BEA"/>
    <w:rsid w:val="005E1E96"/>
    <w:rsid w:val="005E24B9"/>
    <w:rsid w:val="005E2567"/>
    <w:rsid w:val="005E3205"/>
    <w:rsid w:val="005E3363"/>
    <w:rsid w:val="005E3D5E"/>
    <w:rsid w:val="005E443C"/>
    <w:rsid w:val="005E4651"/>
    <w:rsid w:val="005E56C1"/>
    <w:rsid w:val="005E62F5"/>
    <w:rsid w:val="005E63BC"/>
    <w:rsid w:val="005E6AFD"/>
    <w:rsid w:val="005E75D6"/>
    <w:rsid w:val="005E7C5C"/>
    <w:rsid w:val="005F1D49"/>
    <w:rsid w:val="005F3496"/>
    <w:rsid w:val="005F35F8"/>
    <w:rsid w:val="005F3691"/>
    <w:rsid w:val="005F40BD"/>
    <w:rsid w:val="005F4311"/>
    <w:rsid w:val="005F432C"/>
    <w:rsid w:val="005F43EC"/>
    <w:rsid w:val="005F46EC"/>
    <w:rsid w:val="005F4CFF"/>
    <w:rsid w:val="005F4D61"/>
    <w:rsid w:val="005F5584"/>
    <w:rsid w:val="005F5EDE"/>
    <w:rsid w:val="005F6AE2"/>
    <w:rsid w:val="005F6E43"/>
    <w:rsid w:val="005F7B59"/>
    <w:rsid w:val="005F7E58"/>
    <w:rsid w:val="00600D3E"/>
    <w:rsid w:val="006010F0"/>
    <w:rsid w:val="006019B2"/>
    <w:rsid w:val="00602195"/>
    <w:rsid w:val="0060288E"/>
    <w:rsid w:val="00602DF3"/>
    <w:rsid w:val="00602DF4"/>
    <w:rsid w:val="00602F86"/>
    <w:rsid w:val="00603896"/>
    <w:rsid w:val="00603D21"/>
    <w:rsid w:val="00604283"/>
    <w:rsid w:val="006045C3"/>
    <w:rsid w:val="006049DA"/>
    <w:rsid w:val="00604E1E"/>
    <w:rsid w:val="00605461"/>
    <w:rsid w:val="00606035"/>
    <w:rsid w:val="0060619F"/>
    <w:rsid w:val="0060671B"/>
    <w:rsid w:val="006069E2"/>
    <w:rsid w:val="00607055"/>
    <w:rsid w:val="00607403"/>
    <w:rsid w:val="0060775C"/>
    <w:rsid w:val="00607ED1"/>
    <w:rsid w:val="006108C2"/>
    <w:rsid w:val="00610BCD"/>
    <w:rsid w:val="00612296"/>
    <w:rsid w:val="00612443"/>
    <w:rsid w:val="006129C2"/>
    <w:rsid w:val="00613503"/>
    <w:rsid w:val="0061357A"/>
    <w:rsid w:val="00613BA1"/>
    <w:rsid w:val="006148AF"/>
    <w:rsid w:val="00614CF5"/>
    <w:rsid w:val="00615B86"/>
    <w:rsid w:val="00616255"/>
    <w:rsid w:val="006169F6"/>
    <w:rsid w:val="00617E7C"/>
    <w:rsid w:val="00617F4A"/>
    <w:rsid w:val="006202A2"/>
    <w:rsid w:val="00620644"/>
    <w:rsid w:val="0062091F"/>
    <w:rsid w:val="006212EB"/>
    <w:rsid w:val="006222D2"/>
    <w:rsid w:val="00622ACE"/>
    <w:rsid w:val="00623CFA"/>
    <w:rsid w:val="00624630"/>
    <w:rsid w:val="00624942"/>
    <w:rsid w:val="00625E0B"/>
    <w:rsid w:val="00626101"/>
    <w:rsid w:val="006263E5"/>
    <w:rsid w:val="00626859"/>
    <w:rsid w:val="00626C16"/>
    <w:rsid w:val="00626E38"/>
    <w:rsid w:val="006275D5"/>
    <w:rsid w:val="00627EBC"/>
    <w:rsid w:val="00630056"/>
    <w:rsid w:val="00632663"/>
    <w:rsid w:val="006326E0"/>
    <w:rsid w:val="00632B96"/>
    <w:rsid w:val="00632E0F"/>
    <w:rsid w:val="0063306F"/>
    <w:rsid w:val="0063394C"/>
    <w:rsid w:val="006339AD"/>
    <w:rsid w:val="00633FB0"/>
    <w:rsid w:val="00634669"/>
    <w:rsid w:val="00634C63"/>
    <w:rsid w:val="00634E6B"/>
    <w:rsid w:val="0063675E"/>
    <w:rsid w:val="00640B59"/>
    <w:rsid w:val="0064113B"/>
    <w:rsid w:val="00641321"/>
    <w:rsid w:val="006424C0"/>
    <w:rsid w:val="006428EF"/>
    <w:rsid w:val="0064338C"/>
    <w:rsid w:val="0064389B"/>
    <w:rsid w:val="00644C42"/>
    <w:rsid w:val="00645379"/>
    <w:rsid w:val="00646836"/>
    <w:rsid w:val="00647988"/>
    <w:rsid w:val="006479BA"/>
    <w:rsid w:val="00650B0A"/>
    <w:rsid w:val="00651ADC"/>
    <w:rsid w:val="00651D56"/>
    <w:rsid w:val="0065300A"/>
    <w:rsid w:val="00653788"/>
    <w:rsid w:val="0065392A"/>
    <w:rsid w:val="00653D63"/>
    <w:rsid w:val="00654342"/>
    <w:rsid w:val="00654380"/>
    <w:rsid w:val="00654E14"/>
    <w:rsid w:val="006551E2"/>
    <w:rsid w:val="00655416"/>
    <w:rsid w:val="00657316"/>
    <w:rsid w:val="006575C9"/>
    <w:rsid w:val="00657E70"/>
    <w:rsid w:val="0066083B"/>
    <w:rsid w:val="00660889"/>
    <w:rsid w:val="00660D3B"/>
    <w:rsid w:val="006611C9"/>
    <w:rsid w:val="00661C22"/>
    <w:rsid w:val="0066296A"/>
    <w:rsid w:val="00662EAB"/>
    <w:rsid w:val="00663F30"/>
    <w:rsid w:val="00664158"/>
    <w:rsid w:val="0066468F"/>
    <w:rsid w:val="00664C8B"/>
    <w:rsid w:val="00664E51"/>
    <w:rsid w:val="00664F15"/>
    <w:rsid w:val="00666A76"/>
    <w:rsid w:val="00666BFC"/>
    <w:rsid w:val="00666F3B"/>
    <w:rsid w:val="006673B4"/>
    <w:rsid w:val="006673CC"/>
    <w:rsid w:val="0066771A"/>
    <w:rsid w:val="00670289"/>
    <w:rsid w:val="006730BF"/>
    <w:rsid w:val="006734E1"/>
    <w:rsid w:val="00673E1E"/>
    <w:rsid w:val="006741F6"/>
    <w:rsid w:val="00674BFF"/>
    <w:rsid w:val="00675223"/>
    <w:rsid w:val="006756A6"/>
    <w:rsid w:val="00675AB5"/>
    <w:rsid w:val="00676BEE"/>
    <w:rsid w:val="00676D69"/>
    <w:rsid w:val="00677301"/>
    <w:rsid w:val="006777D4"/>
    <w:rsid w:val="00680D12"/>
    <w:rsid w:val="006812B6"/>
    <w:rsid w:val="00681870"/>
    <w:rsid w:val="00681D71"/>
    <w:rsid w:val="00683234"/>
    <w:rsid w:val="006839C3"/>
    <w:rsid w:val="00684D0C"/>
    <w:rsid w:val="00686AE0"/>
    <w:rsid w:val="0069043E"/>
    <w:rsid w:val="00690498"/>
    <w:rsid w:val="00691781"/>
    <w:rsid w:val="00691D79"/>
    <w:rsid w:val="00691F72"/>
    <w:rsid w:val="00692C12"/>
    <w:rsid w:val="00692EF4"/>
    <w:rsid w:val="00692FDA"/>
    <w:rsid w:val="0069351C"/>
    <w:rsid w:val="00693763"/>
    <w:rsid w:val="0069450E"/>
    <w:rsid w:val="00695328"/>
    <w:rsid w:val="006955DB"/>
    <w:rsid w:val="0069585F"/>
    <w:rsid w:val="0069633F"/>
    <w:rsid w:val="00697D64"/>
    <w:rsid w:val="006A0515"/>
    <w:rsid w:val="006A0AC7"/>
    <w:rsid w:val="006A1A6C"/>
    <w:rsid w:val="006A24EC"/>
    <w:rsid w:val="006A341E"/>
    <w:rsid w:val="006A3F89"/>
    <w:rsid w:val="006A450D"/>
    <w:rsid w:val="006A4C6B"/>
    <w:rsid w:val="006A57D0"/>
    <w:rsid w:val="006A5EB1"/>
    <w:rsid w:val="006B05D8"/>
    <w:rsid w:val="006B0AB8"/>
    <w:rsid w:val="006B0C7C"/>
    <w:rsid w:val="006B0ECF"/>
    <w:rsid w:val="006B14A3"/>
    <w:rsid w:val="006B1543"/>
    <w:rsid w:val="006B1814"/>
    <w:rsid w:val="006B1F76"/>
    <w:rsid w:val="006B32F8"/>
    <w:rsid w:val="006B3822"/>
    <w:rsid w:val="006B3983"/>
    <w:rsid w:val="006B3F08"/>
    <w:rsid w:val="006B42ED"/>
    <w:rsid w:val="006B4410"/>
    <w:rsid w:val="006B47B7"/>
    <w:rsid w:val="006B49AD"/>
    <w:rsid w:val="006B49C5"/>
    <w:rsid w:val="006B4A5C"/>
    <w:rsid w:val="006B61D4"/>
    <w:rsid w:val="006B61EC"/>
    <w:rsid w:val="006B78CE"/>
    <w:rsid w:val="006B7D2D"/>
    <w:rsid w:val="006C0826"/>
    <w:rsid w:val="006C10E8"/>
    <w:rsid w:val="006C2AFA"/>
    <w:rsid w:val="006C32B0"/>
    <w:rsid w:val="006C3478"/>
    <w:rsid w:val="006C36D8"/>
    <w:rsid w:val="006C3E4C"/>
    <w:rsid w:val="006C4A04"/>
    <w:rsid w:val="006C6C39"/>
    <w:rsid w:val="006C6CC9"/>
    <w:rsid w:val="006C738F"/>
    <w:rsid w:val="006C768F"/>
    <w:rsid w:val="006C7F61"/>
    <w:rsid w:val="006D02AA"/>
    <w:rsid w:val="006D0589"/>
    <w:rsid w:val="006D1888"/>
    <w:rsid w:val="006D1EAD"/>
    <w:rsid w:val="006D223C"/>
    <w:rsid w:val="006D2321"/>
    <w:rsid w:val="006D27E9"/>
    <w:rsid w:val="006D365A"/>
    <w:rsid w:val="006D3C19"/>
    <w:rsid w:val="006D3CC7"/>
    <w:rsid w:val="006D3D9A"/>
    <w:rsid w:val="006D4C26"/>
    <w:rsid w:val="006D5411"/>
    <w:rsid w:val="006D5E80"/>
    <w:rsid w:val="006D5FF0"/>
    <w:rsid w:val="006D6D53"/>
    <w:rsid w:val="006D6DE6"/>
    <w:rsid w:val="006D725A"/>
    <w:rsid w:val="006D7907"/>
    <w:rsid w:val="006D7B5A"/>
    <w:rsid w:val="006E0876"/>
    <w:rsid w:val="006E0F55"/>
    <w:rsid w:val="006E17AB"/>
    <w:rsid w:val="006E19BE"/>
    <w:rsid w:val="006E1C5E"/>
    <w:rsid w:val="006E2319"/>
    <w:rsid w:val="006E2535"/>
    <w:rsid w:val="006E4359"/>
    <w:rsid w:val="006E5486"/>
    <w:rsid w:val="006E631E"/>
    <w:rsid w:val="006E6429"/>
    <w:rsid w:val="006E7E25"/>
    <w:rsid w:val="006F046B"/>
    <w:rsid w:val="006F150C"/>
    <w:rsid w:val="006F2354"/>
    <w:rsid w:val="006F254D"/>
    <w:rsid w:val="006F2E0B"/>
    <w:rsid w:val="006F35CF"/>
    <w:rsid w:val="006F39FB"/>
    <w:rsid w:val="006F483D"/>
    <w:rsid w:val="006F4FD9"/>
    <w:rsid w:val="006F5660"/>
    <w:rsid w:val="006F6512"/>
    <w:rsid w:val="006F6524"/>
    <w:rsid w:val="006F66DD"/>
    <w:rsid w:val="006F73F2"/>
    <w:rsid w:val="006F765A"/>
    <w:rsid w:val="006F7DDE"/>
    <w:rsid w:val="006F7F86"/>
    <w:rsid w:val="006F7FF5"/>
    <w:rsid w:val="0070007E"/>
    <w:rsid w:val="00700971"/>
    <w:rsid w:val="00701E16"/>
    <w:rsid w:val="0070251B"/>
    <w:rsid w:val="00702544"/>
    <w:rsid w:val="007029CF"/>
    <w:rsid w:val="00702F7A"/>
    <w:rsid w:val="00705A4E"/>
    <w:rsid w:val="00705B2C"/>
    <w:rsid w:val="007064B7"/>
    <w:rsid w:val="00706748"/>
    <w:rsid w:val="00706A7B"/>
    <w:rsid w:val="00706B23"/>
    <w:rsid w:val="0070790E"/>
    <w:rsid w:val="00707A97"/>
    <w:rsid w:val="00707DE4"/>
    <w:rsid w:val="0071261D"/>
    <w:rsid w:val="0071397F"/>
    <w:rsid w:val="00713E9B"/>
    <w:rsid w:val="00713F8E"/>
    <w:rsid w:val="00714729"/>
    <w:rsid w:val="00714C09"/>
    <w:rsid w:val="00715FE1"/>
    <w:rsid w:val="00716646"/>
    <w:rsid w:val="00716712"/>
    <w:rsid w:val="00716C92"/>
    <w:rsid w:val="007170FA"/>
    <w:rsid w:val="00717393"/>
    <w:rsid w:val="0071776E"/>
    <w:rsid w:val="00717C5A"/>
    <w:rsid w:val="00717CE9"/>
    <w:rsid w:val="00717CEB"/>
    <w:rsid w:val="0072137B"/>
    <w:rsid w:val="0072183C"/>
    <w:rsid w:val="00721D22"/>
    <w:rsid w:val="00722B67"/>
    <w:rsid w:val="00722DA1"/>
    <w:rsid w:val="007235BF"/>
    <w:rsid w:val="00723D8B"/>
    <w:rsid w:val="0072400D"/>
    <w:rsid w:val="007241B1"/>
    <w:rsid w:val="00724C9A"/>
    <w:rsid w:val="007251DF"/>
    <w:rsid w:val="00725570"/>
    <w:rsid w:val="00725D3D"/>
    <w:rsid w:val="00726BF8"/>
    <w:rsid w:val="007271F1"/>
    <w:rsid w:val="007308FF"/>
    <w:rsid w:val="00731199"/>
    <w:rsid w:val="00731C0E"/>
    <w:rsid w:val="0073364C"/>
    <w:rsid w:val="007351A0"/>
    <w:rsid w:val="00735333"/>
    <w:rsid w:val="007360CA"/>
    <w:rsid w:val="00736424"/>
    <w:rsid w:val="00736728"/>
    <w:rsid w:val="00736ECD"/>
    <w:rsid w:val="00737997"/>
    <w:rsid w:val="007401BB"/>
    <w:rsid w:val="0074063F"/>
    <w:rsid w:val="00741503"/>
    <w:rsid w:val="00741F92"/>
    <w:rsid w:val="00742338"/>
    <w:rsid w:val="007446C3"/>
    <w:rsid w:val="00744B0D"/>
    <w:rsid w:val="0074506A"/>
    <w:rsid w:val="0074621A"/>
    <w:rsid w:val="007472FB"/>
    <w:rsid w:val="00747D75"/>
    <w:rsid w:val="00750501"/>
    <w:rsid w:val="0075050B"/>
    <w:rsid w:val="00750569"/>
    <w:rsid w:val="0075077E"/>
    <w:rsid w:val="00750C78"/>
    <w:rsid w:val="00751A30"/>
    <w:rsid w:val="007524EF"/>
    <w:rsid w:val="00752BBC"/>
    <w:rsid w:val="00753CD6"/>
    <w:rsid w:val="00754256"/>
    <w:rsid w:val="0075464C"/>
    <w:rsid w:val="007546D1"/>
    <w:rsid w:val="00755F63"/>
    <w:rsid w:val="007570E4"/>
    <w:rsid w:val="00757731"/>
    <w:rsid w:val="00757A1C"/>
    <w:rsid w:val="0076001E"/>
    <w:rsid w:val="007600E6"/>
    <w:rsid w:val="007602A5"/>
    <w:rsid w:val="00760729"/>
    <w:rsid w:val="0076109A"/>
    <w:rsid w:val="007611DE"/>
    <w:rsid w:val="00761C07"/>
    <w:rsid w:val="00761C42"/>
    <w:rsid w:val="00761D2C"/>
    <w:rsid w:val="00762837"/>
    <w:rsid w:val="00763702"/>
    <w:rsid w:val="0076414B"/>
    <w:rsid w:val="0076452C"/>
    <w:rsid w:val="00764705"/>
    <w:rsid w:val="00764DED"/>
    <w:rsid w:val="007653E4"/>
    <w:rsid w:val="0076587A"/>
    <w:rsid w:val="00765AEF"/>
    <w:rsid w:val="007667E6"/>
    <w:rsid w:val="00766B9F"/>
    <w:rsid w:val="007670D0"/>
    <w:rsid w:val="00770D52"/>
    <w:rsid w:val="0077108E"/>
    <w:rsid w:val="007713C8"/>
    <w:rsid w:val="00771801"/>
    <w:rsid w:val="00771BF6"/>
    <w:rsid w:val="00772DE6"/>
    <w:rsid w:val="007730D4"/>
    <w:rsid w:val="0077432C"/>
    <w:rsid w:val="00774687"/>
    <w:rsid w:val="00774767"/>
    <w:rsid w:val="00775013"/>
    <w:rsid w:val="00775C43"/>
    <w:rsid w:val="007763E9"/>
    <w:rsid w:val="00776BF6"/>
    <w:rsid w:val="0077731D"/>
    <w:rsid w:val="00777511"/>
    <w:rsid w:val="007777EF"/>
    <w:rsid w:val="00777905"/>
    <w:rsid w:val="00777CE4"/>
    <w:rsid w:val="00777F15"/>
    <w:rsid w:val="007800EB"/>
    <w:rsid w:val="00780A9C"/>
    <w:rsid w:val="00780C34"/>
    <w:rsid w:val="00780DBA"/>
    <w:rsid w:val="0078123A"/>
    <w:rsid w:val="0078171E"/>
    <w:rsid w:val="00781A8F"/>
    <w:rsid w:val="007821F6"/>
    <w:rsid w:val="00782E33"/>
    <w:rsid w:val="00782FFB"/>
    <w:rsid w:val="00784125"/>
    <w:rsid w:val="00785440"/>
    <w:rsid w:val="00785A50"/>
    <w:rsid w:val="00785DEE"/>
    <w:rsid w:val="00787BD5"/>
    <w:rsid w:val="0079051D"/>
    <w:rsid w:val="007906B2"/>
    <w:rsid w:val="007908E7"/>
    <w:rsid w:val="00790BE4"/>
    <w:rsid w:val="00791068"/>
    <w:rsid w:val="00791660"/>
    <w:rsid w:val="0079243F"/>
    <w:rsid w:val="00792A43"/>
    <w:rsid w:val="0079327E"/>
    <w:rsid w:val="00793328"/>
    <w:rsid w:val="0079332E"/>
    <w:rsid w:val="007941DD"/>
    <w:rsid w:val="00794707"/>
    <w:rsid w:val="00795210"/>
    <w:rsid w:val="00795295"/>
    <w:rsid w:val="00795F74"/>
    <w:rsid w:val="007973B8"/>
    <w:rsid w:val="00797C12"/>
    <w:rsid w:val="00797C9F"/>
    <w:rsid w:val="007A00A4"/>
    <w:rsid w:val="007A02F0"/>
    <w:rsid w:val="007A083A"/>
    <w:rsid w:val="007A0FB3"/>
    <w:rsid w:val="007A1AA5"/>
    <w:rsid w:val="007A1C30"/>
    <w:rsid w:val="007A1FD7"/>
    <w:rsid w:val="007A21F0"/>
    <w:rsid w:val="007A22F1"/>
    <w:rsid w:val="007A2C80"/>
    <w:rsid w:val="007A2D2A"/>
    <w:rsid w:val="007A3938"/>
    <w:rsid w:val="007A421A"/>
    <w:rsid w:val="007A42A6"/>
    <w:rsid w:val="007A447A"/>
    <w:rsid w:val="007A4DBA"/>
    <w:rsid w:val="007A54BF"/>
    <w:rsid w:val="007A54CD"/>
    <w:rsid w:val="007A6345"/>
    <w:rsid w:val="007A64F3"/>
    <w:rsid w:val="007A6949"/>
    <w:rsid w:val="007B06E2"/>
    <w:rsid w:val="007B08B2"/>
    <w:rsid w:val="007B100A"/>
    <w:rsid w:val="007B10A7"/>
    <w:rsid w:val="007B14BC"/>
    <w:rsid w:val="007B1EC9"/>
    <w:rsid w:val="007B21E0"/>
    <w:rsid w:val="007B37BC"/>
    <w:rsid w:val="007B3A2B"/>
    <w:rsid w:val="007B410C"/>
    <w:rsid w:val="007B439A"/>
    <w:rsid w:val="007B453F"/>
    <w:rsid w:val="007B4B19"/>
    <w:rsid w:val="007B532F"/>
    <w:rsid w:val="007B598E"/>
    <w:rsid w:val="007B5D95"/>
    <w:rsid w:val="007B5E8D"/>
    <w:rsid w:val="007B60C5"/>
    <w:rsid w:val="007B74E9"/>
    <w:rsid w:val="007B7596"/>
    <w:rsid w:val="007B76D4"/>
    <w:rsid w:val="007C0818"/>
    <w:rsid w:val="007C0E11"/>
    <w:rsid w:val="007C20A1"/>
    <w:rsid w:val="007C2C0F"/>
    <w:rsid w:val="007C2CD1"/>
    <w:rsid w:val="007C2FDE"/>
    <w:rsid w:val="007C3670"/>
    <w:rsid w:val="007C4048"/>
    <w:rsid w:val="007C4A35"/>
    <w:rsid w:val="007C4F91"/>
    <w:rsid w:val="007C51D7"/>
    <w:rsid w:val="007C5904"/>
    <w:rsid w:val="007C5AF1"/>
    <w:rsid w:val="007C6090"/>
    <w:rsid w:val="007C61F1"/>
    <w:rsid w:val="007C62AF"/>
    <w:rsid w:val="007C7572"/>
    <w:rsid w:val="007C775B"/>
    <w:rsid w:val="007C7CC1"/>
    <w:rsid w:val="007D1EF3"/>
    <w:rsid w:val="007D2755"/>
    <w:rsid w:val="007D2913"/>
    <w:rsid w:val="007D318F"/>
    <w:rsid w:val="007D383F"/>
    <w:rsid w:val="007D3BC8"/>
    <w:rsid w:val="007D3F93"/>
    <w:rsid w:val="007D4230"/>
    <w:rsid w:val="007D495C"/>
    <w:rsid w:val="007D4B2A"/>
    <w:rsid w:val="007D518D"/>
    <w:rsid w:val="007D5840"/>
    <w:rsid w:val="007D5F00"/>
    <w:rsid w:val="007D65BD"/>
    <w:rsid w:val="007D7992"/>
    <w:rsid w:val="007E0863"/>
    <w:rsid w:val="007E10BC"/>
    <w:rsid w:val="007E17F1"/>
    <w:rsid w:val="007E27F4"/>
    <w:rsid w:val="007E2FB2"/>
    <w:rsid w:val="007E3647"/>
    <w:rsid w:val="007E3DDA"/>
    <w:rsid w:val="007E3F85"/>
    <w:rsid w:val="007E434B"/>
    <w:rsid w:val="007E48A8"/>
    <w:rsid w:val="007E51B6"/>
    <w:rsid w:val="007E53FD"/>
    <w:rsid w:val="007E5BCC"/>
    <w:rsid w:val="007E5F55"/>
    <w:rsid w:val="007E6A9E"/>
    <w:rsid w:val="007E6D9F"/>
    <w:rsid w:val="007E768D"/>
    <w:rsid w:val="007E7C81"/>
    <w:rsid w:val="007E7F02"/>
    <w:rsid w:val="007F050B"/>
    <w:rsid w:val="007F0ECA"/>
    <w:rsid w:val="007F1232"/>
    <w:rsid w:val="007F1ABD"/>
    <w:rsid w:val="007F2010"/>
    <w:rsid w:val="007F2B32"/>
    <w:rsid w:val="007F4256"/>
    <w:rsid w:val="007F44CF"/>
    <w:rsid w:val="007F4890"/>
    <w:rsid w:val="007F55B8"/>
    <w:rsid w:val="007F55E6"/>
    <w:rsid w:val="007F5BD6"/>
    <w:rsid w:val="007F77BB"/>
    <w:rsid w:val="008005BE"/>
    <w:rsid w:val="008005E6"/>
    <w:rsid w:val="00800BFF"/>
    <w:rsid w:val="008021DF"/>
    <w:rsid w:val="00802855"/>
    <w:rsid w:val="008029C5"/>
    <w:rsid w:val="0080347E"/>
    <w:rsid w:val="008035BF"/>
    <w:rsid w:val="008040F3"/>
    <w:rsid w:val="00804356"/>
    <w:rsid w:val="00805714"/>
    <w:rsid w:val="00805787"/>
    <w:rsid w:val="00805964"/>
    <w:rsid w:val="00806478"/>
    <w:rsid w:val="00806489"/>
    <w:rsid w:val="00806C3C"/>
    <w:rsid w:val="0080735A"/>
    <w:rsid w:val="00807E29"/>
    <w:rsid w:val="00810282"/>
    <w:rsid w:val="0081140B"/>
    <w:rsid w:val="0081176D"/>
    <w:rsid w:val="00811D36"/>
    <w:rsid w:val="00811FC5"/>
    <w:rsid w:val="00812225"/>
    <w:rsid w:val="00812B91"/>
    <w:rsid w:val="00813531"/>
    <w:rsid w:val="00813778"/>
    <w:rsid w:val="008146AC"/>
    <w:rsid w:val="00814E0E"/>
    <w:rsid w:val="00815656"/>
    <w:rsid w:val="008166A1"/>
    <w:rsid w:val="008169A9"/>
    <w:rsid w:val="00816BEE"/>
    <w:rsid w:val="00816E73"/>
    <w:rsid w:val="00816FDE"/>
    <w:rsid w:val="008176EF"/>
    <w:rsid w:val="00817E8D"/>
    <w:rsid w:val="00820AC8"/>
    <w:rsid w:val="00821C13"/>
    <w:rsid w:val="00821F9F"/>
    <w:rsid w:val="00822002"/>
    <w:rsid w:val="008224C8"/>
    <w:rsid w:val="00822CA4"/>
    <w:rsid w:val="00822CCD"/>
    <w:rsid w:val="008230F8"/>
    <w:rsid w:val="00823BA5"/>
    <w:rsid w:val="00823E2A"/>
    <w:rsid w:val="00824BB4"/>
    <w:rsid w:val="008256D0"/>
    <w:rsid w:val="008257AF"/>
    <w:rsid w:val="00825AFC"/>
    <w:rsid w:val="00825DCB"/>
    <w:rsid w:val="008261D1"/>
    <w:rsid w:val="00826C9E"/>
    <w:rsid w:val="00826F08"/>
    <w:rsid w:val="008274A9"/>
    <w:rsid w:val="008277C7"/>
    <w:rsid w:val="00830A38"/>
    <w:rsid w:val="00832B13"/>
    <w:rsid w:val="0083300E"/>
    <w:rsid w:val="0083319B"/>
    <w:rsid w:val="008331DE"/>
    <w:rsid w:val="00833241"/>
    <w:rsid w:val="00833FC8"/>
    <w:rsid w:val="00834096"/>
    <w:rsid w:val="008347E0"/>
    <w:rsid w:val="00834DA5"/>
    <w:rsid w:val="00835766"/>
    <w:rsid w:val="00835859"/>
    <w:rsid w:val="00836B8E"/>
    <w:rsid w:val="00836DA3"/>
    <w:rsid w:val="0083727C"/>
    <w:rsid w:val="00837584"/>
    <w:rsid w:val="00837B72"/>
    <w:rsid w:val="00840218"/>
    <w:rsid w:val="008404AF"/>
    <w:rsid w:val="008411DB"/>
    <w:rsid w:val="008413BF"/>
    <w:rsid w:val="0084256B"/>
    <w:rsid w:val="00842C7E"/>
    <w:rsid w:val="00842F43"/>
    <w:rsid w:val="00843497"/>
    <w:rsid w:val="00843894"/>
    <w:rsid w:val="0084399C"/>
    <w:rsid w:val="00843CF0"/>
    <w:rsid w:val="00844658"/>
    <w:rsid w:val="00844FE9"/>
    <w:rsid w:val="0084515B"/>
    <w:rsid w:val="008459E2"/>
    <w:rsid w:val="00845A29"/>
    <w:rsid w:val="00845CD2"/>
    <w:rsid w:val="00846AAA"/>
    <w:rsid w:val="008476B3"/>
    <w:rsid w:val="00850C1F"/>
    <w:rsid w:val="00852259"/>
    <w:rsid w:val="00852561"/>
    <w:rsid w:val="00852726"/>
    <w:rsid w:val="00852E17"/>
    <w:rsid w:val="00853946"/>
    <w:rsid w:val="00853F19"/>
    <w:rsid w:val="00855D0A"/>
    <w:rsid w:val="0085611B"/>
    <w:rsid w:val="0085631E"/>
    <w:rsid w:val="00856746"/>
    <w:rsid w:val="00856813"/>
    <w:rsid w:val="00856A0E"/>
    <w:rsid w:val="00857592"/>
    <w:rsid w:val="00857C4D"/>
    <w:rsid w:val="00857D25"/>
    <w:rsid w:val="008606F6"/>
    <w:rsid w:val="00860903"/>
    <w:rsid w:val="00860C40"/>
    <w:rsid w:val="0086138E"/>
    <w:rsid w:val="008619E3"/>
    <w:rsid w:val="00862536"/>
    <w:rsid w:val="0086286A"/>
    <w:rsid w:val="00862B84"/>
    <w:rsid w:val="00862E30"/>
    <w:rsid w:val="0086333D"/>
    <w:rsid w:val="008633BC"/>
    <w:rsid w:val="00863617"/>
    <w:rsid w:val="00863B4D"/>
    <w:rsid w:val="00863EDA"/>
    <w:rsid w:val="00864950"/>
    <w:rsid w:val="00864A83"/>
    <w:rsid w:val="00864BDC"/>
    <w:rsid w:val="00864EB4"/>
    <w:rsid w:val="008650F3"/>
    <w:rsid w:val="00865867"/>
    <w:rsid w:val="00865B5B"/>
    <w:rsid w:val="00866342"/>
    <w:rsid w:val="00866C80"/>
    <w:rsid w:val="00866E20"/>
    <w:rsid w:val="00866F42"/>
    <w:rsid w:val="0086730D"/>
    <w:rsid w:val="00867948"/>
    <w:rsid w:val="00870147"/>
    <w:rsid w:val="0087152C"/>
    <w:rsid w:val="00871F07"/>
    <w:rsid w:val="0087270B"/>
    <w:rsid w:val="00872A22"/>
    <w:rsid w:val="008735B8"/>
    <w:rsid w:val="0087372B"/>
    <w:rsid w:val="0087373F"/>
    <w:rsid w:val="00873D75"/>
    <w:rsid w:val="00873E0E"/>
    <w:rsid w:val="00873E44"/>
    <w:rsid w:val="0087416A"/>
    <w:rsid w:val="0087479F"/>
    <w:rsid w:val="00874C5E"/>
    <w:rsid w:val="00875BA8"/>
    <w:rsid w:val="00876354"/>
    <w:rsid w:val="008763F3"/>
    <w:rsid w:val="00880903"/>
    <w:rsid w:val="00880987"/>
    <w:rsid w:val="00881F78"/>
    <w:rsid w:val="00882008"/>
    <w:rsid w:val="00882BBE"/>
    <w:rsid w:val="008832A1"/>
    <w:rsid w:val="00883342"/>
    <w:rsid w:val="0088362B"/>
    <w:rsid w:val="008836B2"/>
    <w:rsid w:val="00884B70"/>
    <w:rsid w:val="00884C2E"/>
    <w:rsid w:val="008850F2"/>
    <w:rsid w:val="0088534B"/>
    <w:rsid w:val="0088580D"/>
    <w:rsid w:val="00885872"/>
    <w:rsid w:val="00885B95"/>
    <w:rsid w:val="00885FDB"/>
    <w:rsid w:val="008864E9"/>
    <w:rsid w:val="0088697A"/>
    <w:rsid w:val="00886DF4"/>
    <w:rsid w:val="008876E0"/>
    <w:rsid w:val="00887AA8"/>
    <w:rsid w:val="00890018"/>
    <w:rsid w:val="00890FAC"/>
    <w:rsid w:val="00891F56"/>
    <w:rsid w:val="00892276"/>
    <w:rsid w:val="008922C1"/>
    <w:rsid w:val="008925A8"/>
    <w:rsid w:val="0089287B"/>
    <w:rsid w:val="00892F51"/>
    <w:rsid w:val="00893608"/>
    <w:rsid w:val="00893D44"/>
    <w:rsid w:val="00893E21"/>
    <w:rsid w:val="0089497E"/>
    <w:rsid w:val="00894C5D"/>
    <w:rsid w:val="00895578"/>
    <w:rsid w:val="00895F52"/>
    <w:rsid w:val="00896911"/>
    <w:rsid w:val="00897A10"/>
    <w:rsid w:val="008A0361"/>
    <w:rsid w:val="008A0C47"/>
    <w:rsid w:val="008A2E1D"/>
    <w:rsid w:val="008A2FC0"/>
    <w:rsid w:val="008A4BD5"/>
    <w:rsid w:val="008A4F38"/>
    <w:rsid w:val="008A5881"/>
    <w:rsid w:val="008A65B3"/>
    <w:rsid w:val="008A6978"/>
    <w:rsid w:val="008A6A6D"/>
    <w:rsid w:val="008A7BFC"/>
    <w:rsid w:val="008B0377"/>
    <w:rsid w:val="008B0452"/>
    <w:rsid w:val="008B1B7A"/>
    <w:rsid w:val="008B1C6D"/>
    <w:rsid w:val="008B22CA"/>
    <w:rsid w:val="008B2BA8"/>
    <w:rsid w:val="008B308F"/>
    <w:rsid w:val="008B3158"/>
    <w:rsid w:val="008B5002"/>
    <w:rsid w:val="008B5A94"/>
    <w:rsid w:val="008B5B20"/>
    <w:rsid w:val="008B5CDE"/>
    <w:rsid w:val="008B5DFC"/>
    <w:rsid w:val="008B62E4"/>
    <w:rsid w:val="008C0EA7"/>
    <w:rsid w:val="008C0FF9"/>
    <w:rsid w:val="008C16E4"/>
    <w:rsid w:val="008C1B2E"/>
    <w:rsid w:val="008C367E"/>
    <w:rsid w:val="008C407E"/>
    <w:rsid w:val="008C417C"/>
    <w:rsid w:val="008C4D15"/>
    <w:rsid w:val="008C50A0"/>
    <w:rsid w:val="008C5938"/>
    <w:rsid w:val="008C6576"/>
    <w:rsid w:val="008C6929"/>
    <w:rsid w:val="008C696D"/>
    <w:rsid w:val="008C6C4D"/>
    <w:rsid w:val="008D03BA"/>
    <w:rsid w:val="008D0A75"/>
    <w:rsid w:val="008D0B6B"/>
    <w:rsid w:val="008D1816"/>
    <w:rsid w:val="008D443B"/>
    <w:rsid w:val="008D479F"/>
    <w:rsid w:val="008D4FF3"/>
    <w:rsid w:val="008D5A00"/>
    <w:rsid w:val="008D5B70"/>
    <w:rsid w:val="008D5DCD"/>
    <w:rsid w:val="008D5E34"/>
    <w:rsid w:val="008D6A4B"/>
    <w:rsid w:val="008D6D80"/>
    <w:rsid w:val="008D724F"/>
    <w:rsid w:val="008D744D"/>
    <w:rsid w:val="008D7D24"/>
    <w:rsid w:val="008E0826"/>
    <w:rsid w:val="008E1295"/>
    <w:rsid w:val="008E1B2D"/>
    <w:rsid w:val="008E31BF"/>
    <w:rsid w:val="008E3294"/>
    <w:rsid w:val="008E370C"/>
    <w:rsid w:val="008E3C72"/>
    <w:rsid w:val="008E3FB6"/>
    <w:rsid w:val="008E41EC"/>
    <w:rsid w:val="008E4230"/>
    <w:rsid w:val="008E43E7"/>
    <w:rsid w:val="008E4463"/>
    <w:rsid w:val="008E524E"/>
    <w:rsid w:val="008E53BE"/>
    <w:rsid w:val="008E5E5E"/>
    <w:rsid w:val="008E6553"/>
    <w:rsid w:val="008E6789"/>
    <w:rsid w:val="008E6991"/>
    <w:rsid w:val="008E7FB3"/>
    <w:rsid w:val="008F00C2"/>
    <w:rsid w:val="008F03C7"/>
    <w:rsid w:val="008F0ED9"/>
    <w:rsid w:val="008F15DC"/>
    <w:rsid w:val="008F3384"/>
    <w:rsid w:val="008F3E82"/>
    <w:rsid w:val="008F4075"/>
    <w:rsid w:val="008F4BCE"/>
    <w:rsid w:val="008F601E"/>
    <w:rsid w:val="008F6B5C"/>
    <w:rsid w:val="009001AF"/>
    <w:rsid w:val="00902372"/>
    <w:rsid w:val="00902500"/>
    <w:rsid w:val="0090265A"/>
    <w:rsid w:val="0090281D"/>
    <w:rsid w:val="00903C97"/>
    <w:rsid w:val="00904341"/>
    <w:rsid w:val="00904771"/>
    <w:rsid w:val="009055BB"/>
    <w:rsid w:val="00905C88"/>
    <w:rsid w:val="00905E2D"/>
    <w:rsid w:val="0090620D"/>
    <w:rsid w:val="009066D1"/>
    <w:rsid w:val="00906782"/>
    <w:rsid w:val="00906C68"/>
    <w:rsid w:val="0090732B"/>
    <w:rsid w:val="009073C2"/>
    <w:rsid w:val="00907481"/>
    <w:rsid w:val="0091181D"/>
    <w:rsid w:val="00911938"/>
    <w:rsid w:val="009119B5"/>
    <w:rsid w:val="00911B5E"/>
    <w:rsid w:val="009122A0"/>
    <w:rsid w:val="009126F1"/>
    <w:rsid w:val="00913B54"/>
    <w:rsid w:val="00913FD6"/>
    <w:rsid w:val="009145E6"/>
    <w:rsid w:val="009146CC"/>
    <w:rsid w:val="00914ABF"/>
    <w:rsid w:val="00914BA6"/>
    <w:rsid w:val="00914C55"/>
    <w:rsid w:val="00914FCA"/>
    <w:rsid w:val="009152AB"/>
    <w:rsid w:val="00915E6A"/>
    <w:rsid w:val="00915F4B"/>
    <w:rsid w:val="0091683E"/>
    <w:rsid w:val="00916DA3"/>
    <w:rsid w:val="00917241"/>
    <w:rsid w:val="00917937"/>
    <w:rsid w:val="0092009D"/>
    <w:rsid w:val="0092031A"/>
    <w:rsid w:val="0092058D"/>
    <w:rsid w:val="00921455"/>
    <w:rsid w:val="00921866"/>
    <w:rsid w:val="009219CF"/>
    <w:rsid w:val="00922527"/>
    <w:rsid w:val="00922727"/>
    <w:rsid w:val="00922AD2"/>
    <w:rsid w:val="00922CEA"/>
    <w:rsid w:val="00923232"/>
    <w:rsid w:val="0092377F"/>
    <w:rsid w:val="00923861"/>
    <w:rsid w:val="00923E76"/>
    <w:rsid w:val="00924163"/>
    <w:rsid w:val="0092500B"/>
    <w:rsid w:val="00925A2F"/>
    <w:rsid w:val="009266B9"/>
    <w:rsid w:val="009268BC"/>
    <w:rsid w:val="00927398"/>
    <w:rsid w:val="0093098D"/>
    <w:rsid w:val="0093125F"/>
    <w:rsid w:val="0093169E"/>
    <w:rsid w:val="00931BAB"/>
    <w:rsid w:val="00931DC9"/>
    <w:rsid w:val="00931F4D"/>
    <w:rsid w:val="00932163"/>
    <w:rsid w:val="0093243B"/>
    <w:rsid w:val="0093267B"/>
    <w:rsid w:val="009337CF"/>
    <w:rsid w:val="0093484A"/>
    <w:rsid w:val="0093503B"/>
    <w:rsid w:val="009358ED"/>
    <w:rsid w:val="00937121"/>
    <w:rsid w:val="00937725"/>
    <w:rsid w:val="0094041C"/>
    <w:rsid w:val="00940460"/>
    <w:rsid w:val="00940846"/>
    <w:rsid w:val="00940EB7"/>
    <w:rsid w:val="009433A6"/>
    <w:rsid w:val="00943F76"/>
    <w:rsid w:val="00944647"/>
    <w:rsid w:val="009449E4"/>
    <w:rsid w:val="00944C2F"/>
    <w:rsid w:val="00945220"/>
    <w:rsid w:val="0094556D"/>
    <w:rsid w:val="0094609D"/>
    <w:rsid w:val="0094637C"/>
    <w:rsid w:val="0094637D"/>
    <w:rsid w:val="00946F52"/>
    <w:rsid w:val="009470E9"/>
    <w:rsid w:val="00947631"/>
    <w:rsid w:val="009511BC"/>
    <w:rsid w:val="0095228E"/>
    <w:rsid w:val="0095251F"/>
    <w:rsid w:val="009525D8"/>
    <w:rsid w:val="00953338"/>
    <w:rsid w:val="0095341D"/>
    <w:rsid w:val="00953512"/>
    <w:rsid w:val="00953E3A"/>
    <w:rsid w:val="00953F39"/>
    <w:rsid w:val="0095414B"/>
    <w:rsid w:val="00954355"/>
    <w:rsid w:val="009549C6"/>
    <w:rsid w:val="009557FD"/>
    <w:rsid w:val="0095580C"/>
    <w:rsid w:val="00955819"/>
    <w:rsid w:val="009563DE"/>
    <w:rsid w:val="0095656A"/>
    <w:rsid w:val="009609BE"/>
    <w:rsid w:val="00960BB5"/>
    <w:rsid w:val="00961CFF"/>
    <w:rsid w:val="0096201E"/>
    <w:rsid w:val="009622AD"/>
    <w:rsid w:val="009624B1"/>
    <w:rsid w:val="00963149"/>
    <w:rsid w:val="00963419"/>
    <w:rsid w:val="009639C2"/>
    <w:rsid w:val="00963BB7"/>
    <w:rsid w:val="00964866"/>
    <w:rsid w:val="00964966"/>
    <w:rsid w:val="00965C1E"/>
    <w:rsid w:val="009663D1"/>
    <w:rsid w:val="009674BF"/>
    <w:rsid w:val="0096778D"/>
    <w:rsid w:val="0097030E"/>
    <w:rsid w:val="00970934"/>
    <w:rsid w:val="00971AE9"/>
    <w:rsid w:val="00971DDA"/>
    <w:rsid w:val="00971E67"/>
    <w:rsid w:val="00971F7C"/>
    <w:rsid w:val="0097206B"/>
    <w:rsid w:val="009720E5"/>
    <w:rsid w:val="00972577"/>
    <w:rsid w:val="00972711"/>
    <w:rsid w:val="00972CAC"/>
    <w:rsid w:val="0097304E"/>
    <w:rsid w:val="00973C4F"/>
    <w:rsid w:val="00974461"/>
    <w:rsid w:val="009754A0"/>
    <w:rsid w:val="00976DB1"/>
    <w:rsid w:val="00977394"/>
    <w:rsid w:val="00980553"/>
    <w:rsid w:val="009808FA"/>
    <w:rsid w:val="00981436"/>
    <w:rsid w:val="0098150C"/>
    <w:rsid w:val="00981CE7"/>
    <w:rsid w:val="00981DB4"/>
    <w:rsid w:val="00982E33"/>
    <w:rsid w:val="00983241"/>
    <w:rsid w:val="00983413"/>
    <w:rsid w:val="009848C3"/>
    <w:rsid w:val="00984FD3"/>
    <w:rsid w:val="00985E2C"/>
    <w:rsid w:val="00985F30"/>
    <w:rsid w:val="00990113"/>
    <w:rsid w:val="00990C6E"/>
    <w:rsid w:val="00992CCA"/>
    <w:rsid w:val="00993791"/>
    <w:rsid w:val="00994B29"/>
    <w:rsid w:val="00994B4D"/>
    <w:rsid w:val="00994D0E"/>
    <w:rsid w:val="00995199"/>
    <w:rsid w:val="009955DB"/>
    <w:rsid w:val="009968EF"/>
    <w:rsid w:val="00997F0E"/>
    <w:rsid w:val="009A11F5"/>
    <w:rsid w:val="009A13D0"/>
    <w:rsid w:val="009A17C0"/>
    <w:rsid w:val="009A25A6"/>
    <w:rsid w:val="009A28D4"/>
    <w:rsid w:val="009A2D1A"/>
    <w:rsid w:val="009A35F5"/>
    <w:rsid w:val="009A3654"/>
    <w:rsid w:val="009A56A5"/>
    <w:rsid w:val="009A5B14"/>
    <w:rsid w:val="009A5C9F"/>
    <w:rsid w:val="009A5D49"/>
    <w:rsid w:val="009A6764"/>
    <w:rsid w:val="009A6A63"/>
    <w:rsid w:val="009A6D1E"/>
    <w:rsid w:val="009A757B"/>
    <w:rsid w:val="009A7A4A"/>
    <w:rsid w:val="009A7EC2"/>
    <w:rsid w:val="009B01AD"/>
    <w:rsid w:val="009B044C"/>
    <w:rsid w:val="009B0505"/>
    <w:rsid w:val="009B09D2"/>
    <w:rsid w:val="009B18F5"/>
    <w:rsid w:val="009B219F"/>
    <w:rsid w:val="009B421A"/>
    <w:rsid w:val="009B67CC"/>
    <w:rsid w:val="009B6E26"/>
    <w:rsid w:val="009B6EDE"/>
    <w:rsid w:val="009B7499"/>
    <w:rsid w:val="009C0068"/>
    <w:rsid w:val="009C009F"/>
    <w:rsid w:val="009C026A"/>
    <w:rsid w:val="009C0669"/>
    <w:rsid w:val="009C1E05"/>
    <w:rsid w:val="009C2819"/>
    <w:rsid w:val="009C3342"/>
    <w:rsid w:val="009C38E0"/>
    <w:rsid w:val="009C3BF9"/>
    <w:rsid w:val="009C3D45"/>
    <w:rsid w:val="009C40D9"/>
    <w:rsid w:val="009C4175"/>
    <w:rsid w:val="009C52B9"/>
    <w:rsid w:val="009C5AC1"/>
    <w:rsid w:val="009C5B10"/>
    <w:rsid w:val="009C678C"/>
    <w:rsid w:val="009C7164"/>
    <w:rsid w:val="009D074B"/>
    <w:rsid w:val="009D1224"/>
    <w:rsid w:val="009D1DD9"/>
    <w:rsid w:val="009D2511"/>
    <w:rsid w:val="009D25FF"/>
    <w:rsid w:val="009D29DD"/>
    <w:rsid w:val="009D2AA4"/>
    <w:rsid w:val="009D30DC"/>
    <w:rsid w:val="009D3224"/>
    <w:rsid w:val="009D36FA"/>
    <w:rsid w:val="009D36FE"/>
    <w:rsid w:val="009D4054"/>
    <w:rsid w:val="009D4292"/>
    <w:rsid w:val="009D4737"/>
    <w:rsid w:val="009D4927"/>
    <w:rsid w:val="009D4AD2"/>
    <w:rsid w:val="009D579D"/>
    <w:rsid w:val="009D5BAA"/>
    <w:rsid w:val="009D7BDE"/>
    <w:rsid w:val="009E0CC0"/>
    <w:rsid w:val="009E1624"/>
    <w:rsid w:val="009E16D2"/>
    <w:rsid w:val="009E1AED"/>
    <w:rsid w:val="009E3202"/>
    <w:rsid w:val="009E3375"/>
    <w:rsid w:val="009E36A4"/>
    <w:rsid w:val="009E3ECC"/>
    <w:rsid w:val="009E405E"/>
    <w:rsid w:val="009E43D1"/>
    <w:rsid w:val="009E4C3F"/>
    <w:rsid w:val="009E5C47"/>
    <w:rsid w:val="009E5FAF"/>
    <w:rsid w:val="009E6CC9"/>
    <w:rsid w:val="009E6E3A"/>
    <w:rsid w:val="009E73C3"/>
    <w:rsid w:val="009E7AE6"/>
    <w:rsid w:val="009E7B7F"/>
    <w:rsid w:val="009E7D64"/>
    <w:rsid w:val="009F07AA"/>
    <w:rsid w:val="009F1B0F"/>
    <w:rsid w:val="009F25D9"/>
    <w:rsid w:val="009F308B"/>
    <w:rsid w:val="009F3176"/>
    <w:rsid w:val="009F37FC"/>
    <w:rsid w:val="009F38A6"/>
    <w:rsid w:val="009F4E01"/>
    <w:rsid w:val="009F54A8"/>
    <w:rsid w:val="009F5B7A"/>
    <w:rsid w:val="009F60E3"/>
    <w:rsid w:val="009F66E4"/>
    <w:rsid w:val="009F7406"/>
    <w:rsid w:val="009F7534"/>
    <w:rsid w:val="009F77DF"/>
    <w:rsid w:val="00A010CA"/>
    <w:rsid w:val="00A01A3F"/>
    <w:rsid w:val="00A01DB5"/>
    <w:rsid w:val="00A01FD9"/>
    <w:rsid w:val="00A0212A"/>
    <w:rsid w:val="00A026F2"/>
    <w:rsid w:val="00A02A43"/>
    <w:rsid w:val="00A034B8"/>
    <w:rsid w:val="00A03582"/>
    <w:rsid w:val="00A0376D"/>
    <w:rsid w:val="00A0509C"/>
    <w:rsid w:val="00A05844"/>
    <w:rsid w:val="00A05ECB"/>
    <w:rsid w:val="00A05EE4"/>
    <w:rsid w:val="00A06FAE"/>
    <w:rsid w:val="00A0723E"/>
    <w:rsid w:val="00A07483"/>
    <w:rsid w:val="00A10417"/>
    <w:rsid w:val="00A1066B"/>
    <w:rsid w:val="00A11629"/>
    <w:rsid w:val="00A1168D"/>
    <w:rsid w:val="00A11A75"/>
    <w:rsid w:val="00A11C0D"/>
    <w:rsid w:val="00A139A0"/>
    <w:rsid w:val="00A147A3"/>
    <w:rsid w:val="00A14FC4"/>
    <w:rsid w:val="00A15AE8"/>
    <w:rsid w:val="00A15F30"/>
    <w:rsid w:val="00A16037"/>
    <w:rsid w:val="00A1618B"/>
    <w:rsid w:val="00A16F0B"/>
    <w:rsid w:val="00A178B4"/>
    <w:rsid w:val="00A17C5A"/>
    <w:rsid w:val="00A17EE5"/>
    <w:rsid w:val="00A2178E"/>
    <w:rsid w:val="00A21AEB"/>
    <w:rsid w:val="00A21E63"/>
    <w:rsid w:val="00A225FB"/>
    <w:rsid w:val="00A22C02"/>
    <w:rsid w:val="00A23F7B"/>
    <w:rsid w:val="00A2466C"/>
    <w:rsid w:val="00A25063"/>
    <w:rsid w:val="00A25280"/>
    <w:rsid w:val="00A254D2"/>
    <w:rsid w:val="00A2556B"/>
    <w:rsid w:val="00A25853"/>
    <w:rsid w:val="00A25981"/>
    <w:rsid w:val="00A25C6A"/>
    <w:rsid w:val="00A25DB0"/>
    <w:rsid w:val="00A25EC6"/>
    <w:rsid w:val="00A26C95"/>
    <w:rsid w:val="00A2715F"/>
    <w:rsid w:val="00A27442"/>
    <w:rsid w:val="00A27C32"/>
    <w:rsid w:val="00A27D63"/>
    <w:rsid w:val="00A27DDB"/>
    <w:rsid w:val="00A27FE9"/>
    <w:rsid w:val="00A300CB"/>
    <w:rsid w:val="00A31606"/>
    <w:rsid w:val="00A31A3E"/>
    <w:rsid w:val="00A3286E"/>
    <w:rsid w:val="00A32D6E"/>
    <w:rsid w:val="00A337AF"/>
    <w:rsid w:val="00A33928"/>
    <w:rsid w:val="00A34C97"/>
    <w:rsid w:val="00A351B3"/>
    <w:rsid w:val="00A35D97"/>
    <w:rsid w:val="00A36133"/>
    <w:rsid w:val="00A36364"/>
    <w:rsid w:val="00A36367"/>
    <w:rsid w:val="00A36AC8"/>
    <w:rsid w:val="00A374A0"/>
    <w:rsid w:val="00A3773C"/>
    <w:rsid w:val="00A404D7"/>
    <w:rsid w:val="00A4251D"/>
    <w:rsid w:val="00A42DC0"/>
    <w:rsid w:val="00A43110"/>
    <w:rsid w:val="00A43A15"/>
    <w:rsid w:val="00A43B81"/>
    <w:rsid w:val="00A44CF8"/>
    <w:rsid w:val="00A44E87"/>
    <w:rsid w:val="00A44F43"/>
    <w:rsid w:val="00A453CA"/>
    <w:rsid w:val="00A45A65"/>
    <w:rsid w:val="00A45B5B"/>
    <w:rsid w:val="00A45C1C"/>
    <w:rsid w:val="00A462B2"/>
    <w:rsid w:val="00A462DD"/>
    <w:rsid w:val="00A4645C"/>
    <w:rsid w:val="00A46C59"/>
    <w:rsid w:val="00A46CAA"/>
    <w:rsid w:val="00A47742"/>
    <w:rsid w:val="00A47AC2"/>
    <w:rsid w:val="00A527D6"/>
    <w:rsid w:val="00A52BB4"/>
    <w:rsid w:val="00A52F81"/>
    <w:rsid w:val="00A535AC"/>
    <w:rsid w:val="00A542AB"/>
    <w:rsid w:val="00A54402"/>
    <w:rsid w:val="00A54A17"/>
    <w:rsid w:val="00A55326"/>
    <w:rsid w:val="00A56981"/>
    <w:rsid w:val="00A60FF7"/>
    <w:rsid w:val="00A6144F"/>
    <w:rsid w:val="00A617A0"/>
    <w:rsid w:val="00A61AB3"/>
    <w:rsid w:val="00A623A1"/>
    <w:rsid w:val="00A6333A"/>
    <w:rsid w:val="00A639FC"/>
    <w:rsid w:val="00A64D83"/>
    <w:rsid w:val="00A64E4C"/>
    <w:rsid w:val="00A651C7"/>
    <w:rsid w:val="00A65270"/>
    <w:rsid w:val="00A6605F"/>
    <w:rsid w:val="00A66EF7"/>
    <w:rsid w:val="00A67B57"/>
    <w:rsid w:val="00A70028"/>
    <w:rsid w:val="00A7005B"/>
    <w:rsid w:val="00A700A2"/>
    <w:rsid w:val="00A70C60"/>
    <w:rsid w:val="00A70CE0"/>
    <w:rsid w:val="00A70E85"/>
    <w:rsid w:val="00A71116"/>
    <w:rsid w:val="00A715F9"/>
    <w:rsid w:val="00A71687"/>
    <w:rsid w:val="00A721CB"/>
    <w:rsid w:val="00A73F91"/>
    <w:rsid w:val="00A741B2"/>
    <w:rsid w:val="00A742F0"/>
    <w:rsid w:val="00A743A9"/>
    <w:rsid w:val="00A7444E"/>
    <w:rsid w:val="00A749CB"/>
    <w:rsid w:val="00A74C3D"/>
    <w:rsid w:val="00A74FBE"/>
    <w:rsid w:val="00A75D45"/>
    <w:rsid w:val="00A75E6D"/>
    <w:rsid w:val="00A7602D"/>
    <w:rsid w:val="00A76034"/>
    <w:rsid w:val="00A77993"/>
    <w:rsid w:val="00A8002F"/>
    <w:rsid w:val="00A805E7"/>
    <w:rsid w:val="00A80707"/>
    <w:rsid w:val="00A82CBF"/>
    <w:rsid w:val="00A82FEE"/>
    <w:rsid w:val="00A8302D"/>
    <w:rsid w:val="00A83183"/>
    <w:rsid w:val="00A834EE"/>
    <w:rsid w:val="00A83B96"/>
    <w:rsid w:val="00A84637"/>
    <w:rsid w:val="00A84A30"/>
    <w:rsid w:val="00A85DFC"/>
    <w:rsid w:val="00A8789B"/>
    <w:rsid w:val="00A908DD"/>
    <w:rsid w:val="00A9098A"/>
    <w:rsid w:val="00A920C7"/>
    <w:rsid w:val="00A92162"/>
    <w:rsid w:val="00A940D3"/>
    <w:rsid w:val="00A94787"/>
    <w:rsid w:val="00A94862"/>
    <w:rsid w:val="00A956B0"/>
    <w:rsid w:val="00A95AAA"/>
    <w:rsid w:val="00A962B2"/>
    <w:rsid w:val="00A96C3E"/>
    <w:rsid w:val="00A973CE"/>
    <w:rsid w:val="00A97FBB"/>
    <w:rsid w:val="00AA1057"/>
    <w:rsid w:val="00AA347B"/>
    <w:rsid w:val="00AA34D6"/>
    <w:rsid w:val="00AA35F7"/>
    <w:rsid w:val="00AA3792"/>
    <w:rsid w:val="00AA39F6"/>
    <w:rsid w:val="00AA420F"/>
    <w:rsid w:val="00AA4CE3"/>
    <w:rsid w:val="00AA52C1"/>
    <w:rsid w:val="00AA56F7"/>
    <w:rsid w:val="00AA69A8"/>
    <w:rsid w:val="00AA77D1"/>
    <w:rsid w:val="00AB134F"/>
    <w:rsid w:val="00AB13FE"/>
    <w:rsid w:val="00AB17A8"/>
    <w:rsid w:val="00AB1E87"/>
    <w:rsid w:val="00AB2029"/>
    <w:rsid w:val="00AB37A8"/>
    <w:rsid w:val="00AB48CC"/>
    <w:rsid w:val="00AB55F2"/>
    <w:rsid w:val="00AC08F0"/>
    <w:rsid w:val="00AC0E4D"/>
    <w:rsid w:val="00AC1EB9"/>
    <w:rsid w:val="00AC241A"/>
    <w:rsid w:val="00AC244C"/>
    <w:rsid w:val="00AC2C2D"/>
    <w:rsid w:val="00AC2CC9"/>
    <w:rsid w:val="00AC3F46"/>
    <w:rsid w:val="00AC4AEF"/>
    <w:rsid w:val="00AC5620"/>
    <w:rsid w:val="00AC5931"/>
    <w:rsid w:val="00AC63AB"/>
    <w:rsid w:val="00AC74F5"/>
    <w:rsid w:val="00AC78B9"/>
    <w:rsid w:val="00AC7E0E"/>
    <w:rsid w:val="00AD054E"/>
    <w:rsid w:val="00AD0871"/>
    <w:rsid w:val="00AD09ED"/>
    <w:rsid w:val="00AD1098"/>
    <w:rsid w:val="00AD10B8"/>
    <w:rsid w:val="00AD180B"/>
    <w:rsid w:val="00AD19AB"/>
    <w:rsid w:val="00AD203F"/>
    <w:rsid w:val="00AD2178"/>
    <w:rsid w:val="00AD22C8"/>
    <w:rsid w:val="00AD3475"/>
    <w:rsid w:val="00AD3E64"/>
    <w:rsid w:val="00AD469C"/>
    <w:rsid w:val="00AD4893"/>
    <w:rsid w:val="00AD51BF"/>
    <w:rsid w:val="00AD5361"/>
    <w:rsid w:val="00AD55E8"/>
    <w:rsid w:val="00AD5D83"/>
    <w:rsid w:val="00AD69FC"/>
    <w:rsid w:val="00AD79B6"/>
    <w:rsid w:val="00AE0278"/>
    <w:rsid w:val="00AE0591"/>
    <w:rsid w:val="00AE184E"/>
    <w:rsid w:val="00AE2987"/>
    <w:rsid w:val="00AE4512"/>
    <w:rsid w:val="00AE4600"/>
    <w:rsid w:val="00AE4827"/>
    <w:rsid w:val="00AE4AAD"/>
    <w:rsid w:val="00AE4D63"/>
    <w:rsid w:val="00AE59CB"/>
    <w:rsid w:val="00AE68C3"/>
    <w:rsid w:val="00AE6AE6"/>
    <w:rsid w:val="00AE7070"/>
    <w:rsid w:val="00AE7787"/>
    <w:rsid w:val="00AE78B9"/>
    <w:rsid w:val="00AE7E86"/>
    <w:rsid w:val="00AF07A2"/>
    <w:rsid w:val="00AF28BA"/>
    <w:rsid w:val="00AF3D54"/>
    <w:rsid w:val="00AF3F08"/>
    <w:rsid w:val="00AF4269"/>
    <w:rsid w:val="00AF4275"/>
    <w:rsid w:val="00AF434B"/>
    <w:rsid w:val="00AF45BE"/>
    <w:rsid w:val="00AF4FBF"/>
    <w:rsid w:val="00AF5164"/>
    <w:rsid w:val="00AF642A"/>
    <w:rsid w:val="00B01361"/>
    <w:rsid w:val="00B022BC"/>
    <w:rsid w:val="00B02A85"/>
    <w:rsid w:val="00B02B79"/>
    <w:rsid w:val="00B033B7"/>
    <w:rsid w:val="00B043F3"/>
    <w:rsid w:val="00B047FF"/>
    <w:rsid w:val="00B04C05"/>
    <w:rsid w:val="00B04D62"/>
    <w:rsid w:val="00B05499"/>
    <w:rsid w:val="00B055BE"/>
    <w:rsid w:val="00B06183"/>
    <w:rsid w:val="00B061D9"/>
    <w:rsid w:val="00B06A69"/>
    <w:rsid w:val="00B10241"/>
    <w:rsid w:val="00B111CD"/>
    <w:rsid w:val="00B11B5C"/>
    <w:rsid w:val="00B11CFC"/>
    <w:rsid w:val="00B1297B"/>
    <w:rsid w:val="00B12A28"/>
    <w:rsid w:val="00B132D3"/>
    <w:rsid w:val="00B14674"/>
    <w:rsid w:val="00B14DCC"/>
    <w:rsid w:val="00B14E5A"/>
    <w:rsid w:val="00B155DD"/>
    <w:rsid w:val="00B15B5C"/>
    <w:rsid w:val="00B16008"/>
    <w:rsid w:val="00B172E6"/>
    <w:rsid w:val="00B1762E"/>
    <w:rsid w:val="00B179A3"/>
    <w:rsid w:val="00B17B45"/>
    <w:rsid w:val="00B20A6A"/>
    <w:rsid w:val="00B20F59"/>
    <w:rsid w:val="00B2120C"/>
    <w:rsid w:val="00B21BF0"/>
    <w:rsid w:val="00B222FC"/>
    <w:rsid w:val="00B2250F"/>
    <w:rsid w:val="00B22CE1"/>
    <w:rsid w:val="00B2327E"/>
    <w:rsid w:val="00B233EA"/>
    <w:rsid w:val="00B23760"/>
    <w:rsid w:val="00B23EEC"/>
    <w:rsid w:val="00B23FA7"/>
    <w:rsid w:val="00B24831"/>
    <w:rsid w:val="00B2499E"/>
    <w:rsid w:val="00B24A47"/>
    <w:rsid w:val="00B24B7D"/>
    <w:rsid w:val="00B2522B"/>
    <w:rsid w:val="00B25408"/>
    <w:rsid w:val="00B2577B"/>
    <w:rsid w:val="00B25A5B"/>
    <w:rsid w:val="00B25B61"/>
    <w:rsid w:val="00B27A65"/>
    <w:rsid w:val="00B27B09"/>
    <w:rsid w:val="00B3022A"/>
    <w:rsid w:val="00B30757"/>
    <w:rsid w:val="00B3232B"/>
    <w:rsid w:val="00B32E90"/>
    <w:rsid w:val="00B33B78"/>
    <w:rsid w:val="00B33DEC"/>
    <w:rsid w:val="00B34490"/>
    <w:rsid w:val="00B34BF2"/>
    <w:rsid w:val="00B35B08"/>
    <w:rsid w:val="00B35C47"/>
    <w:rsid w:val="00B36185"/>
    <w:rsid w:val="00B368DE"/>
    <w:rsid w:val="00B408B6"/>
    <w:rsid w:val="00B40BF4"/>
    <w:rsid w:val="00B41184"/>
    <w:rsid w:val="00B41513"/>
    <w:rsid w:val="00B4187E"/>
    <w:rsid w:val="00B43AA8"/>
    <w:rsid w:val="00B440C9"/>
    <w:rsid w:val="00B453CA"/>
    <w:rsid w:val="00B45E77"/>
    <w:rsid w:val="00B466F8"/>
    <w:rsid w:val="00B476BA"/>
    <w:rsid w:val="00B50264"/>
    <w:rsid w:val="00B5055E"/>
    <w:rsid w:val="00B50F50"/>
    <w:rsid w:val="00B514F1"/>
    <w:rsid w:val="00B51652"/>
    <w:rsid w:val="00B52CD3"/>
    <w:rsid w:val="00B52D09"/>
    <w:rsid w:val="00B52D0A"/>
    <w:rsid w:val="00B52FF0"/>
    <w:rsid w:val="00B53766"/>
    <w:rsid w:val="00B54CC0"/>
    <w:rsid w:val="00B54DB6"/>
    <w:rsid w:val="00B55664"/>
    <w:rsid w:val="00B5642D"/>
    <w:rsid w:val="00B56C7F"/>
    <w:rsid w:val="00B574DA"/>
    <w:rsid w:val="00B5767E"/>
    <w:rsid w:val="00B6007F"/>
    <w:rsid w:val="00B60E38"/>
    <w:rsid w:val="00B611A6"/>
    <w:rsid w:val="00B61D39"/>
    <w:rsid w:val="00B6305E"/>
    <w:rsid w:val="00B632A8"/>
    <w:rsid w:val="00B63FC4"/>
    <w:rsid w:val="00B64B1D"/>
    <w:rsid w:val="00B64E1F"/>
    <w:rsid w:val="00B64EAB"/>
    <w:rsid w:val="00B64F45"/>
    <w:rsid w:val="00B64F9D"/>
    <w:rsid w:val="00B65465"/>
    <w:rsid w:val="00B656C7"/>
    <w:rsid w:val="00B65837"/>
    <w:rsid w:val="00B65B39"/>
    <w:rsid w:val="00B65FAF"/>
    <w:rsid w:val="00B66AD3"/>
    <w:rsid w:val="00B66AE9"/>
    <w:rsid w:val="00B70456"/>
    <w:rsid w:val="00B704A6"/>
    <w:rsid w:val="00B707C7"/>
    <w:rsid w:val="00B70BFE"/>
    <w:rsid w:val="00B70F8C"/>
    <w:rsid w:val="00B72946"/>
    <w:rsid w:val="00B72ABE"/>
    <w:rsid w:val="00B732DC"/>
    <w:rsid w:val="00B73D32"/>
    <w:rsid w:val="00B75EAA"/>
    <w:rsid w:val="00B75FC6"/>
    <w:rsid w:val="00B764FB"/>
    <w:rsid w:val="00B76BA7"/>
    <w:rsid w:val="00B76EFE"/>
    <w:rsid w:val="00B77170"/>
    <w:rsid w:val="00B774D0"/>
    <w:rsid w:val="00B80663"/>
    <w:rsid w:val="00B80D21"/>
    <w:rsid w:val="00B81D81"/>
    <w:rsid w:val="00B8262C"/>
    <w:rsid w:val="00B82EB2"/>
    <w:rsid w:val="00B83527"/>
    <w:rsid w:val="00B83672"/>
    <w:rsid w:val="00B83A4B"/>
    <w:rsid w:val="00B8481E"/>
    <w:rsid w:val="00B84D80"/>
    <w:rsid w:val="00B84FD9"/>
    <w:rsid w:val="00B85878"/>
    <w:rsid w:val="00B85DDD"/>
    <w:rsid w:val="00B8775B"/>
    <w:rsid w:val="00B87B26"/>
    <w:rsid w:val="00B87E95"/>
    <w:rsid w:val="00B90616"/>
    <w:rsid w:val="00B9136F"/>
    <w:rsid w:val="00B918CD"/>
    <w:rsid w:val="00B92029"/>
    <w:rsid w:val="00B92270"/>
    <w:rsid w:val="00B935D8"/>
    <w:rsid w:val="00B93906"/>
    <w:rsid w:val="00B94280"/>
    <w:rsid w:val="00B94AFE"/>
    <w:rsid w:val="00B955C2"/>
    <w:rsid w:val="00B95684"/>
    <w:rsid w:val="00B95A40"/>
    <w:rsid w:val="00B961AB"/>
    <w:rsid w:val="00B96C02"/>
    <w:rsid w:val="00B97218"/>
    <w:rsid w:val="00B97952"/>
    <w:rsid w:val="00B97CF4"/>
    <w:rsid w:val="00BA00C1"/>
    <w:rsid w:val="00BA03B0"/>
    <w:rsid w:val="00BA056C"/>
    <w:rsid w:val="00BA15F9"/>
    <w:rsid w:val="00BA2276"/>
    <w:rsid w:val="00BA311B"/>
    <w:rsid w:val="00BA35CE"/>
    <w:rsid w:val="00BA3E3A"/>
    <w:rsid w:val="00BA3F00"/>
    <w:rsid w:val="00BA43B8"/>
    <w:rsid w:val="00BA4763"/>
    <w:rsid w:val="00BA4811"/>
    <w:rsid w:val="00BA4AD0"/>
    <w:rsid w:val="00BA4EAF"/>
    <w:rsid w:val="00BA5041"/>
    <w:rsid w:val="00BA55BA"/>
    <w:rsid w:val="00BA6BAE"/>
    <w:rsid w:val="00BA72B3"/>
    <w:rsid w:val="00BA72B9"/>
    <w:rsid w:val="00BA7CD7"/>
    <w:rsid w:val="00BA7CE9"/>
    <w:rsid w:val="00BA7FFE"/>
    <w:rsid w:val="00BB0CD2"/>
    <w:rsid w:val="00BB1727"/>
    <w:rsid w:val="00BB1D6C"/>
    <w:rsid w:val="00BB1EE8"/>
    <w:rsid w:val="00BB24F3"/>
    <w:rsid w:val="00BB3162"/>
    <w:rsid w:val="00BB32A0"/>
    <w:rsid w:val="00BB3453"/>
    <w:rsid w:val="00BB36A5"/>
    <w:rsid w:val="00BB44F8"/>
    <w:rsid w:val="00BB45C9"/>
    <w:rsid w:val="00BB556E"/>
    <w:rsid w:val="00BB58AE"/>
    <w:rsid w:val="00BB5CBF"/>
    <w:rsid w:val="00BB60DD"/>
    <w:rsid w:val="00BB70EF"/>
    <w:rsid w:val="00BB7629"/>
    <w:rsid w:val="00BC01E1"/>
    <w:rsid w:val="00BC03B3"/>
    <w:rsid w:val="00BC14F4"/>
    <w:rsid w:val="00BC312B"/>
    <w:rsid w:val="00BC36C2"/>
    <w:rsid w:val="00BC3E87"/>
    <w:rsid w:val="00BC4F17"/>
    <w:rsid w:val="00BC51DC"/>
    <w:rsid w:val="00BC5AB7"/>
    <w:rsid w:val="00BC5C49"/>
    <w:rsid w:val="00BC603D"/>
    <w:rsid w:val="00BC7B1B"/>
    <w:rsid w:val="00BC7B96"/>
    <w:rsid w:val="00BD0608"/>
    <w:rsid w:val="00BD17C8"/>
    <w:rsid w:val="00BD1875"/>
    <w:rsid w:val="00BD1934"/>
    <w:rsid w:val="00BD2281"/>
    <w:rsid w:val="00BD2390"/>
    <w:rsid w:val="00BD29E2"/>
    <w:rsid w:val="00BD41DE"/>
    <w:rsid w:val="00BD5707"/>
    <w:rsid w:val="00BD5A51"/>
    <w:rsid w:val="00BD6497"/>
    <w:rsid w:val="00BD70A4"/>
    <w:rsid w:val="00BE0629"/>
    <w:rsid w:val="00BE07C1"/>
    <w:rsid w:val="00BE1264"/>
    <w:rsid w:val="00BE282A"/>
    <w:rsid w:val="00BE3C0D"/>
    <w:rsid w:val="00BE401E"/>
    <w:rsid w:val="00BE430D"/>
    <w:rsid w:val="00BE437B"/>
    <w:rsid w:val="00BE4CDD"/>
    <w:rsid w:val="00BE5371"/>
    <w:rsid w:val="00BE64DB"/>
    <w:rsid w:val="00BE653A"/>
    <w:rsid w:val="00BE65FD"/>
    <w:rsid w:val="00BE7925"/>
    <w:rsid w:val="00BF0528"/>
    <w:rsid w:val="00BF0A6F"/>
    <w:rsid w:val="00BF0C3F"/>
    <w:rsid w:val="00BF0F46"/>
    <w:rsid w:val="00BF135D"/>
    <w:rsid w:val="00BF154E"/>
    <w:rsid w:val="00BF170E"/>
    <w:rsid w:val="00BF19CA"/>
    <w:rsid w:val="00BF2026"/>
    <w:rsid w:val="00BF220C"/>
    <w:rsid w:val="00BF2437"/>
    <w:rsid w:val="00BF3078"/>
    <w:rsid w:val="00BF37E0"/>
    <w:rsid w:val="00BF3FBD"/>
    <w:rsid w:val="00BF442C"/>
    <w:rsid w:val="00BF5429"/>
    <w:rsid w:val="00BF54CC"/>
    <w:rsid w:val="00BF563D"/>
    <w:rsid w:val="00BF5EC1"/>
    <w:rsid w:val="00BF622F"/>
    <w:rsid w:val="00BF68C8"/>
    <w:rsid w:val="00BF6FD9"/>
    <w:rsid w:val="00BF7412"/>
    <w:rsid w:val="00C005DE"/>
    <w:rsid w:val="00C00B3E"/>
    <w:rsid w:val="00C0112F"/>
    <w:rsid w:val="00C01774"/>
    <w:rsid w:val="00C01B8B"/>
    <w:rsid w:val="00C04CE4"/>
    <w:rsid w:val="00C04E6D"/>
    <w:rsid w:val="00C05670"/>
    <w:rsid w:val="00C062E7"/>
    <w:rsid w:val="00C06B6B"/>
    <w:rsid w:val="00C06BBF"/>
    <w:rsid w:val="00C07851"/>
    <w:rsid w:val="00C10317"/>
    <w:rsid w:val="00C10995"/>
    <w:rsid w:val="00C10E98"/>
    <w:rsid w:val="00C116F9"/>
    <w:rsid w:val="00C11F6D"/>
    <w:rsid w:val="00C13087"/>
    <w:rsid w:val="00C149CB"/>
    <w:rsid w:val="00C149E1"/>
    <w:rsid w:val="00C14ABC"/>
    <w:rsid w:val="00C14DAF"/>
    <w:rsid w:val="00C14F16"/>
    <w:rsid w:val="00C15140"/>
    <w:rsid w:val="00C1581E"/>
    <w:rsid w:val="00C163B2"/>
    <w:rsid w:val="00C16521"/>
    <w:rsid w:val="00C16649"/>
    <w:rsid w:val="00C16DBC"/>
    <w:rsid w:val="00C17E6A"/>
    <w:rsid w:val="00C2069E"/>
    <w:rsid w:val="00C20834"/>
    <w:rsid w:val="00C2087E"/>
    <w:rsid w:val="00C2110A"/>
    <w:rsid w:val="00C213AE"/>
    <w:rsid w:val="00C21441"/>
    <w:rsid w:val="00C21757"/>
    <w:rsid w:val="00C2192E"/>
    <w:rsid w:val="00C21C37"/>
    <w:rsid w:val="00C22505"/>
    <w:rsid w:val="00C22D7B"/>
    <w:rsid w:val="00C22DD7"/>
    <w:rsid w:val="00C23A4E"/>
    <w:rsid w:val="00C23F33"/>
    <w:rsid w:val="00C2401A"/>
    <w:rsid w:val="00C2448A"/>
    <w:rsid w:val="00C24524"/>
    <w:rsid w:val="00C24E94"/>
    <w:rsid w:val="00C25EB9"/>
    <w:rsid w:val="00C2756A"/>
    <w:rsid w:val="00C27641"/>
    <w:rsid w:val="00C27979"/>
    <w:rsid w:val="00C301DA"/>
    <w:rsid w:val="00C3030C"/>
    <w:rsid w:val="00C30BED"/>
    <w:rsid w:val="00C3107F"/>
    <w:rsid w:val="00C312A8"/>
    <w:rsid w:val="00C31340"/>
    <w:rsid w:val="00C31D0B"/>
    <w:rsid w:val="00C3228E"/>
    <w:rsid w:val="00C327EC"/>
    <w:rsid w:val="00C32832"/>
    <w:rsid w:val="00C32AA5"/>
    <w:rsid w:val="00C338D6"/>
    <w:rsid w:val="00C33C05"/>
    <w:rsid w:val="00C34ABA"/>
    <w:rsid w:val="00C36033"/>
    <w:rsid w:val="00C36CC3"/>
    <w:rsid w:val="00C40239"/>
    <w:rsid w:val="00C40429"/>
    <w:rsid w:val="00C4074B"/>
    <w:rsid w:val="00C415F6"/>
    <w:rsid w:val="00C417DD"/>
    <w:rsid w:val="00C41E36"/>
    <w:rsid w:val="00C42956"/>
    <w:rsid w:val="00C42EA0"/>
    <w:rsid w:val="00C4302E"/>
    <w:rsid w:val="00C438D2"/>
    <w:rsid w:val="00C443D9"/>
    <w:rsid w:val="00C44F0A"/>
    <w:rsid w:val="00C4529E"/>
    <w:rsid w:val="00C4557C"/>
    <w:rsid w:val="00C45A7B"/>
    <w:rsid w:val="00C4609D"/>
    <w:rsid w:val="00C46AD2"/>
    <w:rsid w:val="00C50F5A"/>
    <w:rsid w:val="00C50FBF"/>
    <w:rsid w:val="00C51526"/>
    <w:rsid w:val="00C519B9"/>
    <w:rsid w:val="00C51B39"/>
    <w:rsid w:val="00C51E91"/>
    <w:rsid w:val="00C52B6E"/>
    <w:rsid w:val="00C52C18"/>
    <w:rsid w:val="00C53875"/>
    <w:rsid w:val="00C53C1A"/>
    <w:rsid w:val="00C5468E"/>
    <w:rsid w:val="00C54FA5"/>
    <w:rsid w:val="00C55958"/>
    <w:rsid w:val="00C55AB0"/>
    <w:rsid w:val="00C55D32"/>
    <w:rsid w:val="00C57087"/>
    <w:rsid w:val="00C57D0E"/>
    <w:rsid w:val="00C57F0B"/>
    <w:rsid w:val="00C60166"/>
    <w:rsid w:val="00C60296"/>
    <w:rsid w:val="00C6110A"/>
    <w:rsid w:val="00C6147C"/>
    <w:rsid w:val="00C61498"/>
    <w:rsid w:val="00C6169B"/>
    <w:rsid w:val="00C61C44"/>
    <w:rsid w:val="00C6215D"/>
    <w:rsid w:val="00C6271D"/>
    <w:rsid w:val="00C62A41"/>
    <w:rsid w:val="00C635C6"/>
    <w:rsid w:val="00C6398D"/>
    <w:rsid w:val="00C662AA"/>
    <w:rsid w:val="00C66F88"/>
    <w:rsid w:val="00C673A3"/>
    <w:rsid w:val="00C6756D"/>
    <w:rsid w:val="00C678BF"/>
    <w:rsid w:val="00C701F3"/>
    <w:rsid w:val="00C707FA"/>
    <w:rsid w:val="00C70892"/>
    <w:rsid w:val="00C70E94"/>
    <w:rsid w:val="00C713FC"/>
    <w:rsid w:val="00C71477"/>
    <w:rsid w:val="00C715F0"/>
    <w:rsid w:val="00C71A8D"/>
    <w:rsid w:val="00C72247"/>
    <w:rsid w:val="00C7237C"/>
    <w:rsid w:val="00C7248B"/>
    <w:rsid w:val="00C72BEA"/>
    <w:rsid w:val="00C72EF3"/>
    <w:rsid w:val="00C73138"/>
    <w:rsid w:val="00C73E61"/>
    <w:rsid w:val="00C73F6A"/>
    <w:rsid w:val="00C758D6"/>
    <w:rsid w:val="00C76781"/>
    <w:rsid w:val="00C76D18"/>
    <w:rsid w:val="00C77507"/>
    <w:rsid w:val="00C80167"/>
    <w:rsid w:val="00C80321"/>
    <w:rsid w:val="00C80886"/>
    <w:rsid w:val="00C808C5"/>
    <w:rsid w:val="00C80E67"/>
    <w:rsid w:val="00C81348"/>
    <w:rsid w:val="00C834A2"/>
    <w:rsid w:val="00C837C1"/>
    <w:rsid w:val="00C83A1C"/>
    <w:rsid w:val="00C83C60"/>
    <w:rsid w:val="00C84263"/>
    <w:rsid w:val="00C8491A"/>
    <w:rsid w:val="00C84E99"/>
    <w:rsid w:val="00C85006"/>
    <w:rsid w:val="00C85446"/>
    <w:rsid w:val="00C86C1F"/>
    <w:rsid w:val="00C86D99"/>
    <w:rsid w:val="00C87434"/>
    <w:rsid w:val="00C90BCD"/>
    <w:rsid w:val="00C90D33"/>
    <w:rsid w:val="00C91162"/>
    <w:rsid w:val="00C92DBE"/>
    <w:rsid w:val="00C93FD7"/>
    <w:rsid w:val="00C9416E"/>
    <w:rsid w:val="00C9474B"/>
    <w:rsid w:val="00C948EB"/>
    <w:rsid w:val="00C94C4E"/>
    <w:rsid w:val="00C95A30"/>
    <w:rsid w:val="00C96AAA"/>
    <w:rsid w:val="00C96C8E"/>
    <w:rsid w:val="00C96F61"/>
    <w:rsid w:val="00C973BF"/>
    <w:rsid w:val="00C97A7A"/>
    <w:rsid w:val="00CA0D19"/>
    <w:rsid w:val="00CA0F56"/>
    <w:rsid w:val="00CA1115"/>
    <w:rsid w:val="00CA1271"/>
    <w:rsid w:val="00CA14CF"/>
    <w:rsid w:val="00CA226C"/>
    <w:rsid w:val="00CA26AC"/>
    <w:rsid w:val="00CA45E3"/>
    <w:rsid w:val="00CA5679"/>
    <w:rsid w:val="00CA5EC8"/>
    <w:rsid w:val="00CA7A76"/>
    <w:rsid w:val="00CA7B45"/>
    <w:rsid w:val="00CB0C20"/>
    <w:rsid w:val="00CB0F2E"/>
    <w:rsid w:val="00CB10B3"/>
    <w:rsid w:val="00CB2574"/>
    <w:rsid w:val="00CB2701"/>
    <w:rsid w:val="00CB2C3A"/>
    <w:rsid w:val="00CB2E9E"/>
    <w:rsid w:val="00CB3950"/>
    <w:rsid w:val="00CB3A00"/>
    <w:rsid w:val="00CB4660"/>
    <w:rsid w:val="00CB51E8"/>
    <w:rsid w:val="00CB6919"/>
    <w:rsid w:val="00CC00AF"/>
    <w:rsid w:val="00CC0384"/>
    <w:rsid w:val="00CC1018"/>
    <w:rsid w:val="00CC10BB"/>
    <w:rsid w:val="00CC122C"/>
    <w:rsid w:val="00CC25E7"/>
    <w:rsid w:val="00CC33AD"/>
    <w:rsid w:val="00CC3ACD"/>
    <w:rsid w:val="00CC45CA"/>
    <w:rsid w:val="00CC4CAC"/>
    <w:rsid w:val="00CC5F88"/>
    <w:rsid w:val="00CC6300"/>
    <w:rsid w:val="00CC697E"/>
    <w:rsid w:val="00CC6CEA"/>
    <w:rsid w:val="00CC75BA"/>
    <w:rsid w:val="00CC78F7"/>
    <w:rsid w:val="00CD05B2"/>
    <w:rsid w:val="00CD0707"/>
    <w:rsid w:val="00CD0868"/>
    <w:rsid w:val="00CD18D9"/>
    <w:rsid w:val="00CD1BC2"/>
    <w:rsid w:val="00CD2722"/>
    <w:rsid w:val="00CD2A39"/>
    <w:rsid w:val="00CD2D3D"/>
    <w:rsid w:val="00CD2F53"/>
    <w:rsid w:val="00CD335B"/>
    <w:rsid w:val="00CD33B0"/>
    <w:rsid w:val="00CD38A8"/>
    <w:rsid w:val="00CD3DD1"/>
    <w:rsid w:val="00CD548A"/>
    <w:rsid w:val="00CD5B7B"/>
    <w:rsid w:val="00CD5DE8"/>
    <w:rsid w:val="00CD604F"/>
    <w:rsid w:val="00CD6FF4"/>
    <w:rsid w:val="00CD71B9"/>
    <w:rsid w:val="00CE031E"/>
    <w:rsid w:val="00CE173B"/>
    <w:rsid w:val="00CE1D4E"/>
    <w:rsid w:val="00CE24B3"/>
    <w:rsid w:val="00CE2B05"/>
    <w:rsid w:val="00CE2E1E"/>
    <w:rsid w:val="00CE586C"/>
    <w:rsid w:val="00CE76B3"/>
    <w:rsid w:val="00CE76EC"/>
    <w:rsid w:val="00CF0983"/>
    <w:rsid w:val="00CF0D97"/>
    <w:rsid w:val="00CF261C"/>
    <w:rsid w:val="00CF2F06"/>
    <w:rsid w:val="00CF32D4"/>
    <w:rsid w:val="00CF37C4"/>
    <w:rsid w:val="00CF3FE0"/>
    <w:rsid w:val="00CF4A4F"/>
    <w:rsid w:val="00CF539D"/>
    <w:rsid w:val="00CF642D"/>
    <w:rsid w:val="00CF7B24"/>
    <w:rsid w:val="00D00107"/>
    <w:rsid w:val="00D00264"/>
    <w:rsid w:val="00D00A74"/>
    <w:rsid w:val="00D0103F"/>
    <w:rsid w:val="00D013D8"/>
    <w:rsid w:val="00D016F5"/>
    <w:rsid w:val="00D019F4"/>
    <w:rsid w:val="00D0211D"/>
    <w:rsid w:val="00D022DF"/>
    <w:rsid w:val="00D023AF"/>
    <w:rsid w:val="00D023F8"/>
    <w:rsid w:val="00D02651"/>
    <w:rsid w:val="00D02816"/>
    <w:rsid w:val="00D02DE0"/>
    <w:rsid w:val="00D02E60"/>
    <w:rsid w:val="00D031E0"/>
    <w:rsid w:val="00D031FA"/>
    <w:rsid w:val="00D03959"/>
    <w:rsid w:val="00D0495A"/>
    <w:rsid w:val="00D058CF"/>
    <w:rsid w:val="00D05B1E"/>
    <w:rsid w:val="00D05F0B"/>
    <w:rsid w:val="00D06345"/>
    <w:rsid w:val="00D0643F"/>
    <w:rsid w:val="00D065A5"/>
    <w:rsid w:val="00D0662D"/>
    <w:rsid w:val="00D06D70"/>
    <w:rsid w:val="00D06EB6"/>
    <w:rsid w:val="00D10AE8"/>
    <w:rsid w:val="00D10D3A"/>
    <w:rsid w:val="00D10E6D"/>
    <w:rsid w:val="00D113CD"/>
    <w:rsid w:val="00D11A41"/>
    <w:rsid w:val="00D122E1"/>
    <w:rsid w:val="00D128D4"/>
    <w:rsid w:val="00D12CDE"/>
    <w:rsid w:val="00D130B8"/>
    <w:rsid w:val="00D13FE9"/>
    <w:rsid w:val="00D144FE"/>
    <w:rsid w:val="00D1491C"/>
    <w:rsid w:val="00D14A21"/>
    <w:rsid w:val="00D15F6C"/>
    <w:rsid w:val="00D16129"/>
    <w:rsid w:val="00D161E1"/>
    <w:rsid w:val="00D16899"/>
    <w:rsid w:val="00D16E4F"/>
    <w:rsid w:val="00D17440"/>
    <w:rsid w:val="00D17993"/>
    <w:rsid w:val="00D179EC"/>
    <w:rsid w:val="00D2005D"/>
    <w:rsid w:val="00D20693"/>
    <w:rsid w:val="00D20852"/>
    <w:rsid w:val="00D2105D"/>
    <w:rsid w:val="00D2132C"/>
    <w:rsid w:val="00D220C2"/>
    <w:rsid w:val="00D223C6"/>
    <w:rsid w:val="00D23CC9"/>
    <w:rsid w:val="00D23CF9"/>
    <w:rsid w:val="00D24483"/>
    <w:rsid w:val="00D24A1A"/>
    <w:rsid w:val="00D25A77"/>
    <w:rsid w:val="00D25AEF"/>
    <w:rsid w:val="00D2633A"/>
    <w:rsid w:val="00D26519"/>
    <w:rsid w:val="00D26D89"/>
    <w:rsid w:val="00D27140"/>
    <w:rsid w:val="00D272EF"/>
    <w:rsid w:val="00D273C5"/>
    <w:rsid w:val="00D30109"/>
    <w:rsid w:val="00D303E2"/>
    <w:rsid w:val="00D30E70"/>
    <w:rsid w:val="00D31C66"/>
    <w:rsid w:val="00D327C4"/>
    <w:rsid w:val="00D3364C"/>
    <w:rsid w:val="00D339AA"/>
    <w:rsid w:val="00D33F41"/>
    <w:rsid w:val="00D344FA"/>
    <w:rsid w:val="00D35082"/>
    <w:rsid w:val="00D35538"/>
    <w:rsid w:val="00D364D8"/>
    <w:rsid w:val="00D36D5E"/>
    <w:rsid w:val="00D36EF3"/>
    <w:rsid w:val="00D37390"/>
    <w:rsid w:val="00D40066"/>
    <w:rsid w:val="00D40AB1"/>
    <w:rsid w:val="00D427BB"/>
    <w:rsid w:val="00D427C2"/>
    <w:rsid w:val="00D441F3"/>
    <w:rsid w:val="00D44780"/>
    <w:rsid w:val="00D449F7"/>
    <w:rsid w:val="00D44B66"/>
    <w:rsid w:val="00D46EB9"/>
    <w:rsid w:val="00D47901"/>
    <w:rsid w:val="00D47931"/>
    <w:rsid w:val="00D47F19"/>
    <w:rsid w:val="00D50064"/>
    <w:rsid w:val="00D500AC"/>
    <w:rsid w:val="00D5011A"/>
    <w:rsid w:val="00D50811"/>
    <w:rsid w:val="00D50EEC"/>
    <w:rsid w:val="00D51153"/>
    <w:rsid w:val="00D52746"/>
    <w:rsid w:val="00D52B03"/>
    <w:rsid w:val="00D52F95"/>
    <w:rsid w:val="00D538B4"/>
    <w:rsid w:val="00D54EB4"/>
    <w:rsid w:val="00D55008"/>
    <w:rsid w:val="00D55579"/>
    <w:rsid w:val="00D555F0"/>
    <w:rsid w:val="00D55CA1"/>
    <w:rsid w:val="00D560D1"/>
    <w:rsid w:val="00D56276"/>
    <w:rsid w:val="00D577F8"/>
    <w:rsid w:val="00D57FA4"/>
    <w:rsid w:val="00D601AA"/>
    <w:rsid w:val="00D61EFF"/>
    <w:rsid w:val="00D628ED"/>
    <w:rsid w:val="00D629CD"/>
    <w:rsid w:val="00D632A4"/>
    <w:rsid w:val="00D6384D"/>
    <w:rsid w:val="00D64584"/>
    <w:rsid w:val="00D64827"/>
    <w:rsid w:val="00D64B70"/>
    <w:rsid w:val="00D64F9D"/>
    <w:rsid w:val="00D64FA0"/>
    <w:rsid w:val="00D6511E"/>
    <w:rsid w:val="00D65A07"/>
    <w:rsid w:val="00D65DD4"/>
    <w:rsid w:val="00D65F4F"/>
    <w:rsid w:val="00D66522"/>
    <w:rsid w:val="00D66C0B"/>
    <w:rsid w:val="00D66D6F"/>
    <w:rsid w:val="00D67E55"/>
    <w:rsid w:val="00D703AB"/>
    <w:rsid w:val="00D70C32"/>
    <w:rsid w:val="00D70C86"/>
    <w:rsid w:val="00D713B4"/>
    <w:rsid w:val="00D71E69"/>
    <w:rsid w:val="00D7219D"/>
    <w:rsid w:val="00D7241F"/>
    <w:rsid w:val="00D724FD"/>
    <w:rsid w:val="00D72ECF"/>
    <w:rsid w:val="00D72F21"/>
    <w:rsid w:val="00D73270"/>
    <w:rsid w:val="00D736A8"/>
    <w:rsid w:val="00D74150"/>
    <w:rsid w:val="00D7418E"/>
    <w:rsid w:val="00D743F1"/>
    <w:rsid w:val="00D7453D"/>
    <w:rsid w:val="00D74991"/>
    <w:rsid w:val="00D74B1B"/>
    <w:rsid w:val="00D74E31"/>
    <w:rsid w:val="00D75304"/>
    <w:rsid w:val="00D75EE8"/>
    <w:rsid w:val="00D75FDA"/>
    <w:rsid w:val="00D76494"/>
    <w:rsid w:val="00D76CDB"/>
    <w:rsid w:val="00D77B4B"/>
    <w:rsid w:val="00D80065"/>
    <w:rsid w:val="00D81981"/>
    <w:rsid w:val="00D8272C"/>
    <w:rsid w:val="00D8277F"/>
    <w:rsid w:val="00D84400"/>
    <w:rsid w:val="00D856C9"/>
    <w:rsid w:val="00D8606A"/>
    <w:rsid w:val="00D86399"/>
    <w:rsid w:val="00D866DF"/>
    <w:rsid w:val="00D872B4"/>
    <w:rsid w:val="00D8779F"/>
    <w:rsid w:val="00D9031C"/>
    <w:rsid w:val="00D9077A"/>
    <w:rsid w:val="00D90801"/>
    <w:rsid w:val="00D9158B"/>
    <w:rsid w:val="00D92462"/>
    <w:rsid w:val="00D9254C"/>
    <w:rsid w:val="00D92AC7"/>
    <w:rsid w:val="00D92BAE"/>
    <w:rsid w:val="00D94314"/>
    <w:rsid w:val="00D94496"/>
    <w:rsid w:val="00D95C3E"/>
    <w:rsid w:val="00D95D66"/>
    <w:rsid w:val="00D95EFE"/>
    <w:rsid w:val="00D96BB7"/>
    <w:rsid w:val="00D96EF6"/>
    <w:rsid w:val="00DA03AB"/>
    <w:rsid w:val="00DA0B0D"/>
    <w:rsid w:val="00DA0CB1"/>
    <w:rsid w:val="00DA0DCA"/>
    <w:rsid w:val="00DA1C12"/>
    <w:rsid w:val="00DA2444"/>
    <w:rsid w:val="00DA2D66"/>
    <w:rsid w:val="00DA3B6E"/>
    <w:rsid w:val="00DA4147"/>
    <w:rsid w:val="00DA414B"/>
    <w:rsid w:val="00DA45CC"/>
    <w:rsid w:val="00DA4874"/>
    <w:rsid w:val="00DA5F60"/>
    <w:rsid w:val="00DA6D59"/>
    <w:rsid w:val="00DA718A"/>
    <w:rsid w:val="00DA7429"/>
    <w:rsid w:val="00DB0322"/>
    <w:rsid w:val="00DB0BF4"/>
    <w:rsid w:val="00DB0CCD"/>
    <w:rsid w:val="00DB3051"/>
    <w:rsid w:val="00DB316C"/>
    <w:rsid w:val="00DB37EF"/>
    <w:rsid w:val="00DB3B43"/>
    <w:rsid w:val="00DB449D"/>
    <w:rsid w:val="00DB4B8B"/>
    <w:rsid w:val="00DB525A"/>
    <w:rsid w:val="00DB582F"/>
    <w:rsid w:val="00DB6744"/>
    <w:rsid w:val="00DB7D14"/>
    <w:rsid w:val="00DC02B6"/>
    <w:rsid w:val="00DC073E"/>
    <w:rsid w:val="00DC0D37"/>
    <w:rsid w:val="00DC1D78"/>
    <w:rsid w:val="00DC2022"/>
    <w:rsid w:val="00DC473F"/>
    <w:rsid w:val="00DC487F"/>
    <w:rsid w:val="00DC49EB"/>
    <w:rsid w:val="00DC4C37"/>
    <w:rsid w:val="00DC4DC5"/>
    <w:rsid w:val="00DC5788"/>
    <w:rsid w:val="00DC58ED"/>
    <w:rsid w:val="00DC6D3A"/>
    <w:rsid w:val="00DC6E38"/>
    <w:rsid w:val="00DC6EED"/>
    <w:rsid w:val="00DC7AFD"/>
    <w:rsid w:val="00DD06D0"/>
    <w:rsid w:val="00DD0806"/>
    <w:rsid w:val="00DD0BA1"/>
    <w:rsid w:val="00DD139D"/>
    <w:rsid w:val="00DD29FC"/>
    <w:rsid w:val="00DD3D87"/>
    <w:rsid w:val="00DD3DB5"/>
    <w:rsid w:val="00DD3EE3"/>
    <w:rsid w:val="00DD3F9B"/>
    <w:rsid w:val="00DD4015"/>
    <w:rsid w:val="00DD4900"/>
    <w:rsid w:val="00DD4B5F"/>
    <w:rsid w:val="00DD4E99"/>
    <w:rsid w:val="00DD58EE"/>
    <w:rsid w:val="00DD60EC"/>
    <w:rsid w:val="00DD6721"/>
    <w:rsid w:val="00DD75C2"/>
    <w:rsid w:val="00DD7CB1"/>
    <w:rsid w:val="00DE032D"/>
    <w:rsid w:val="00DE0B1C"/>
    <w:rsid w:val="00DE1251"/>
    <w:rsid w:val="00DE21A5"/>
    <w:rsid w:val="00DE4284"/>
    <w:rsid w:val="00DE47DA"/>
    <w:rsid w:val="00DE4D52"/>
    <w:rsid w:val="00DE4F1D"/>
    <w:rsid w:val="00DE54DB"/>
    <w:rsid w:val="00DE5653"/>
    <w:rsid w:val="00DE6B6D"/>
    <w:rsid w:val="00DE79C1"/>
    <w:rsid w:val="00DE7AF8"/>
    <w:rsid w:val="00DE7CD7"/>
    <w:rsid w:val="00DF044B"/>
    <w:rsid w:val="00DF05E0"/>
    <w:rsid w:val="00DF0887"/>
    <w:rsid w:val="00DF1433"/>
    <w:rsid w:val="00DF16AC"/>
    <w:rsid w:val="00DF21C5"/>
    <w:rsid w:val="00DF222F"/>
    <w:rsid w:val="00DF26C9"/>
    <w:rsid w:val="00DF2D52"/>
    <w:rsid w:val="00DF3010"/>
    <w:rsid w:val="00DF4CD5"/>
    <w:rsid w:val="00DF6232"/>
    <w:rsid w:val="00DF64A1"/>
    <w:rsid w:val="00DF72BD"/>
    <w:rsid w:val="00DF7C9C"/>
    <w:rsid w:val="00DF7DFA"/>
    <w:rsid w:val="00DF7E0C"/>
    <w:rsid w:val="00E00112"/>
    <w:rsid w:val="00E007A6"/>
    <w:rsid w:val="00E00840"/>
    <w:rsid w:val="00E00C47"/>
    <w:rsid w:val="00E0169F"/>
    <w:rsid w:val="00E01BA5"/>
    <w:rsid w:val="00E01EA2"/>
    <w:rsid w:val="00E02937"/>
    <w:rsid w:val="00E029E7"/>
    <w:rsid w:val="00E02C7B"/>
    <w:rsid w:val="00E032F9"/>
    <w:rsid w:val="00E033F8"/>
    <w:rsid w:val="00E04253"/>
    <w:rsid w:val="00E046FE"/>
    <w:rsid w:val="00E047F3"/>
    <w:rsid w:val="00E0489D"/>
    <w:rsid w:val="00E0518B"/>
    <w:rsid w:val="00E0617E"/>
    <w:rsid w:val="00E06D82"/>
    <w:rsid w:val="00E07258"/>
    <w:rsid w:val="00E07EDF"/>
    <w:rsid w:val="00E10021"/>
    <w:rsid w:val="00E1073C"/>
    <w:rsid w:val="00E10873"/>
    <w:rsid w:val="00E109D3"/>
    <w:rsid w:val="00E1115A"/>
    <w:rsid w:val="00E11577"/>
    <w:rsid w:val="00E120D6"/>
    <w:rsid w:val="00E1212C"/>
    <w:rsid w:val="00E121BE"/>
    <w:rsid w:val="00E12C60"/>
    <w:rsid w:val="00E13563"/>
    <w:rsid w:val="00E13C40"/>
    <w:rsid w:val="00E14066"/>
    <w:rsid w:val="00E14257"/>
    <w:rsid w:val="00E14548"/>
    <w:rsid w:val="00E14BFD"/>
    <w:rsid w:val="00E162E8"/>
    <w:rsid w:val="00E166F1"/>
    <w:rsid w:val="00E168A0"/>
    <w:rsid w:val="00E16CE1"/>
    <w:rsid w:val="00E17413"/>
    <w:rsid w:val="00E17F59"/>
    <w:rsid w:val="00E20D29"/>
    <w:rsid w:val="00E20D30"/>
    <w:rsid w:val="00E20FF1"/>
    <w:rsid w:val="00E21648"/>
    <w:rsid w:val="00E21F8E"/>
    <w:rsid w:val="00E2217E"/>
    <w:rsid w:val="00E22FC5"/>
    <w:rsid w:val="00E23057"/>
    <w:rsid w:val="00E23434"/>
    <w:rsid w:val="00E2482D"/>
    <w:rsid w:val="00E256F0"/>
    <w:rsid w:val="00E259C3"/>
    <w:rsid w:val="00E26526"/>
    <w:rsid w:val="00E26C14"/>
    <w:rsid w:val="00E274F3"/>
    <w:rsid w:val="00E2776D"/>
    <w:rsid w:val="00E27E7A"/>
    <w:rsid w:val="00E308EA"/>
    <w:rsid w:val="00E318FE"/>
    <w:rsid w:val="00E321A6"/>
    <w:rsid w:val="00E343B4"/>
    <w:rsid w:val="00E346C8"/>
    <w:rsid w:val="00E34AE5"/>
    <w:rsid w:val="00E34F3A"/>
    <w:rsid w:val="00E3510C"/>
    <w:rsid w:val="00E364DF"/>
    <w:rsid w:val="00E368D3"/>
    <w:rsid w:val="00E36CE2"/>
    <w:rsid w:val="00E36F7B"/>
    <w:rsid w:val="00E37DC6"/>
    <w:rsid w:val="00E40ED6"/>
    <w:rsid w:val="00E41370"/>
    <w:rsid w:val="00E42E25"/>
    <w:rsid w:val="00E42FB3"/>
    <w:rsid w:val="00E43627"/>
    <w:rsid w:val="00E4409F"/>
    <w:rsid w:val="00E445BD"/>
    <w:rsid w:val="00E44619"/>
    <w:rsid w:val="00E455BD"/>
    <w:rsid w:val="00E455BF"/>
    <w:rsid w:val="00E46108"/>
    <w:rsid w:val="00E462AD"/>
    <w:rsid w:val="00E46501"/>
    <w:rsid w:val="00E4664B"/>
    <w:rsid w:val="00E4717A"/>
    <w:rsid w:val="00E47728"/>
    <w:rsid w:val="00E47E13"/>
    <w:rsid w:val="00E502BD"/>
    <w:rsid w:val="00E51C70"/>
    <w:rsid w:val="00E52D1F"/>
    <w:rsid w:val="00E53008"/>
    <w:rsid w:val="00E550CB"/>
    <w:rsid w:val="00E5543A"/>
    <w:rsid w:val="00E558CF"/>
    <w:rsid w:val="00E55A00"/>
    <w:rsid w:val="00E55F76"/>
    <w:rsid w:val="00E56845"/>
    <w:rsid w:val="00E5692C"/>
    <w:rsid w:val="00E56DC9"/>
    <w:rsid w:val="00E570CD"/>
    <w:rsid w:val="00E57137"/>
    <w:rsid w:val="00E574D6"/>
    <w:rsid w:val="00E60DEF"/>
    <w:rsid w:val="00E60E15"/>
    <w:rsid w:val="00E61BC8"/>
    <w:rsid w:val="00E61D00"/>
    <w:rsid w:val="00E62002"/>
    <w:rsid w:val="00E62129"/>
    <w:rsid w:val="00E63290"/>
    <w:rsid w:val="00E647C4"/>
    <w:rsid w:val="00E64C80"/>
    <w:rsid w:val="00E65064"/>
    <w:rsid w:val="00E65152"/>
    <w:rsid w:val="00E65463"/>
    <w:rsid w:val="00E66B5E"/>
    <w:rsid w:val="00E66DA6"/>
    <w:rsid w:val="00E6743C"/>
    <w:rsid w:val="00E70189"/>
    <w:rsid w:val="00E703E3"/>
    <w:rsid w:val="00E7046A"/>
    <w:rsid w:val="00E70669"/>
    <w:rsid w:val="00E7086A"/>
    <w:rsid w:val="00E7086B"/>
    <w:rsid w:val="00E70CA6"/>
    <w:rsid w:val="00E711F1"/>
    <w:rsid w:val="00E71682"/>
    <w:rsid w:val="00E72096"/>
    <w:rsid w:val="00E728F4"/>
    <w:rsid w:val="00E72C64"/>
    <w:rsid w:val="00E72CE7"/>
    <w:rsid w:val="00E72E08"/>
    <w:rsid w:val="00E7319D"/>
    <w:rsid w:val="00E733A2"/>
    <w:rsid w:val="00E74163"/>
    <w:rsid w:val="00E74DDF"/>
    <w:rsid w:val="00E74EFD"/>
    <w:rsid w:val="00E75075"/>
    <w:rsid w:val="00E758CE"/>
    <w:rsid w:val="00E75C29"/>
    <w:rsid w:val="00E76043"/>
    <w:rsid w:val="00E768F9"/>
    <w:rsid w:val="00E76E0A"/>
    <w:rsid w:val="00E771FC"/>
    <w:rsid w:val="00E77D97"/>
    <w:rsid w:val="00E80077"/>
    <w:rsid w:val="00E8061B"/>
    <w:rsid w:val="00E8102A"/>
    <w:rsid w:val="00E810EA"/>
    <w:rsid w:val="00E823F5"/>
    <w:rsid w:val="00E8253B"/>
    <w:rsid w:val="00E82599"/>
    <w:rsid w:val="00E82B66"/>
    <w:rsid w:val="00E83684"/>
    <w:rsid w:val="00E8456F"/>
    <w:rsid w:val="00E84696"/>
    <w:rsid w:val="00E84A7C"/>
    <w:rsid w:val="00E84B82"/>
    <w:rsid w:val="00E85594"/>
    <w:rsid w:val="00E85E00"/>
    <w:rsid w:val="00E86A0C"/>
    <w:rsid w:val="00E86F9A"/>
    <w:rsid w:val="00E87382"/>
    <w:rsid w:val="00E8763C"/>
    <w:rsid w:val="00E9027B"/>
    <w:rsid w:val="00E906DB"/>
    <w:rsid w:val="00E90700"/>
    <w:rsid w:val="00E909BB"/>
    <w:rsid w:val="00E90D29"/>
    <w:rsid w:val="00E913CB"/>
    <w:rsid w:val="00E9195E"/>
    <w:rsid w:val="00E91DDA"/>
    <w:rsid w:val="00E92360"/>
    <w:rsid w:val="00E9261A"/>
    <w:rsid w:val="00E92886"/>
    <w:rsid w:val="00E92D8C"/>
    <w:rsid w:val="00E93297"/>
    <w:rsid w:val="00E932CE"/>
    <w:rsid w:val="00E93AC2"/>
    <w:rsid w:val="00E93E7D"/>
    <w:rsid w:val="00E93E81"/>
    <w:rsid w:val="00E93FE7"/>
    <w:rsid w:val="00E94158"/>
    <w:rsid w:val="00E9578B"/>
    <w:rsid w:val="00E9665B"/>
    <w:rsid w:val="00E973E6"/>
    <w:rsid w:val="00EA05D7"/>
    <w:rsid w:val="00EA1A84"/>
    <w:rsid w:val="00EA1AD9"/>
    <w:rsid w:val="00EA2175"/>
    <w:rsid w:val="00EA277F"/>
    <w:rsid w:val="00EA29BC"/>
    <w:rsid w:val="00EA2B01"/>
    <w:rsid w:val="00EA3059"/>
    <w:rsid w:val="00EA32C0"/>
    <w:rsid w:val="00EA3618"/>
    <w:rsid w:val="00EA3BCC"/>
    <w:rsid w:val="00EA3EE4"/>
    <w:rsid w:val="00EA50CB"/>
    <w:rsid w:val="00EA52EB"/>
    <w:rsid w:val="00EA52F1"/>
    <w:rsid w:val="00EA5769"/>
    <w:rsid w:val="00EA5A4A"/>
    <w:rsid w:val="00EA62D0"/>
    <w:rsid w:val="00EB0218"/>
    <w:rsid w:val="00EB0A85"/>
    <w:rsid w:val="00EB1458"/>
    <w:rsid w:val="00EB1B12"/>
    <w:rsid w:val="00EB1EBB"/>
    <w:rsid w:val="00EB2D61"/>
    <w:rsid w:val="00EB2EB9"/>
    <w:rsid w:val="00EB301A"/>
    <w:rsid w:val="00EB30F7"/>
    <w:rsid w:val="00EB3692"/>
    <w:rsid w:val="00EB37D4"/>
    <w:rsid w:val="00EB3D02"/>
    <w:rsid w:val="00EB4B4F"/>
    <w:rsid w:val="00EB4B81"/>
    <w:rsid w:val="00EB539D"/>
    <w:rsid w:val="00EB5DCA"/>
    <w:rsid w:val="00EB62FF"/>
    <w:rsid w:val="00EB7CD0"/>
    <w:rsid w:val="00EC0B13"/>
    <w:rsid w:val="00EC1311"/>
    <w:rsid w:val="00EC138A"/>
    <w:rsid w:val="00EC13DC"/>
    <w:rsid w:val="00EC2303"/>
    <w:rsid w:val="00EC2D58"/>
    <w:rsid w:val="00EC3528"/>
    <w:rsid w:val="00EC39BD"/>
    <w:rsid w:val="00EC4499"/>
    <w:rsid w:val="00EC491B"/>
    <w:rsid w:val="00EC5570"/>
    <w:rsid w:val="00EC583C"/>
    <w:rsid w:val="00EC5C77"/>
    <w:rsid w:val="00EC6BA2"/>
    <w:rsid w:val="00EC7204"/>
    <w:rsid w:val="00EC7ACF"/>
    <w:rsid w:val="00ED0016"/>
    <w:rsid w:val="00ED06E1"/>
    <w:rsid w:val="00ED0BA1"/>
    <w:rsid w:val="00ED0E83"/>
    <w:rsid w:val="00ED1033"/>
    <w:rsid w:val="00ED1EE5"/>
    <w:rsid w:val="00ED2198"/>
    <w:rsid w:val="00ED2306"/>
    <w:rsid w:val="00ED2633"/>
    <w:rsid w:val="00ED4459"/>
    <w:rsid w:val="00ED5174"/>
    <w:rsid w:val="00ED5439"/>
    <w:rsid w:val="00ED5730"/>
    <w:rsid w:val="00ED5D19"/>
    <w:rsid w:val="00ED6AD0"/>
    <w:rsid w:val="00ED6BA0"/>
    <w:rsid w:val="00ED78E2"/>
    <w:rsid w:val="00ED7E84"/>
    <w:rsid w:val="00EE0848"/>
    <w:rsid w:val="00EE1BD1"/>
    <w:rsid w:val="00EE254A"/>
    <w:rsid w:val="00EE2DF3"/>
    <w:rsid w:val="00EE3863"/>
    <w:rsid w:val="00EE4B42"/>
    <w:rsid w:val="00EE4F6F"/>
    <w:rsid w:val="00EE545D"/>
    <w:rsid w:val="00EE6DD8"/>
    <w:rsid w:val="00EE6E8E"/>
    <w:rsid w:val="00EE7DC4"/>
    <w:rsid w:val="00EE7E18"/>
    <w:rsid w:val="00EF0B3B"/>
    <w:rsid w:val="00EF0F9D"/>
    <w:rsid w:val="00EF1267"/>
    <w:rsid w:val="00EF1989"/>
    <w:rsid w:val="00EF1E32"/>
    <w:rsid w:val="00EF2B74"/>
    <w:rsid w:val="00EF3E1D"/>
    <w:rsid w:val="00EF46F3"/>
    <w:rsid w:val="00EF4B1F"/>
    <w:rsid w:val="00EF59E6"/>
    <w:rsid w:val="00EF5E44"/>
    <w:rsid w:val="00EF610D"/>
    <w:rsid w:val="00EF6829"/>
    <w:rsid w:val="00EF6E05"/>
    <w:rsid w:val="00F0041F"/>
    <w:rsid w:val="00F008BB"/>
    <w:rsid w:val="00F00A0B"/>
    <w:rsid w:val="00F0115F"/>
    <w:rsid w:val="00F013CA"/>
    <w:rsid w:val="00F0218F"/>
    <w:rsid w:val="00F02909"/>
    <w:rsid w:val="00F02BDE"/>
    <w:rsid w:val="00F02D48"/>
    <w:rsid w:val="00F02EAB"/>
    <w:rsid w:val="00F047E4"/>
    <w:rsid w:val="00F047EC"/>
    <w:rsid w:val="00F048E0"/>
    <w:rsid w:val="00F04ABA"/>
    <w:rsid w:val="00F04ADF"/>
    <w:rsid w:val="00F060AB"/>
    <w:rsid w:val="00F07AAC"/>
    <w:rsid w:val="00F07EA3"/>
    <w:rsid w:val="00F101D2"/>
    <w:rsid w:val="00F103DA"/>
    <w:rsid w:val="00F1184C"/>
    <w:rsid w:val="00F124F2"/>
    <w:rsid w:val="00F127B6"/>
    <w:rsid w:val="00F12BD3"/>
    <w:rsid w:val="00F12F40"/>
    <w:rsid w:val="00F13953"/>
    <w:rsid w:val="00F14FCD"/>
    <w:rsid w:val="00F16461"/>
    <w:rsid w:val="00F16757"/>
    <w:rsid w:val="00F168C9"/>
    <w:rsid w:val="00F16CF8"/>
    <w:rsid w:val="00F16D25"/>
    <w:rsid w:val="00F17560"/>
    <w:rsid w:val="00F1760F"/>
    <w:rsid w:val="00F17F05"/>
    <w:rsid w:val="00F17F36"/>
    <w:rsid w:val="00F17FDB"/>
    <w:rsid w:val="00F20295"/>
    <w:rsid w:val="00F20AFB"/>
    <w:rsid w:val="00F20FC3"/>
    <w:rsid w:val="00F21CD8"/>
    <w:rsid w:val="00F220FC"/>
    <w:rsid w:val="00F23A83"/>
    <w:rsid w:val="00F23C18"/>
    <w:rsid w:val="00F23D9F"/>
    <w:rsid w:val="00F2405B"/>
    <w:rsid w:val="00F246A2"/>
    <w:rsid w:val="00F24A00"/>
    <w:rsid w:val="00F260FF"/>
    <w:rsid w:val="00F26450"/>
    <w:rsid w:val="00F26B1D"/>
    <w:rsid w:val="00F2715B"/>
    <w:rsid w:val="00F27FA8"/>
    <w:rsid w:val="00F30998"/>
    <w:rsid w:val="00F3142D"/>
    <w:rsid w:val="00F31E2F"/>
    <w:rsid w:val="00F31F4B"/>
    <w:rsid w:val="00F32064"/>
    <w:rsid w:val="00F32A6C"/>
    <w:rsid w:val="00F32E0E"/>
    <w:rsid w:val="00F32FC4"/>
    <w:rsid w:val="00F34415"/>
    <w:rsid w:val="00F345BA"/>
    <w:rsid w:val="00F364C1"/>
    <w:rsid w:val="00F365F7"/>
    <w:rsid w:val="00F36E05"/>
    <w:rsid w:val="00F37888"/>
    <w:rsid w:val="00F4158E"/>
    <w:rsid w:val="00F41A0E"/>
    <w:rsid w:val="00F41AF1"/>
    <w:rsid w:val="00F43B7C"/>
    <w:rsid w:val="00F43DD6"/>
    <w:rsid w:val="00F44148"/>
    <w:rsid w:val="00F448E4"/>
    <w:rsid w:val="00F44A14"/>
    <w:rsid w:val="00F44B86"/>
    <w:rsid w:val="00F44E9F"/>
    <w:rsid w:val="00F45C58"/>
    <w:rsid w:val="00F46590"/>
    <w:rsid w:val="00F46761"/>
    <w:rsid w:val="00F50265"/>
    <w:rsid w:val="00F502DD"/>
    <w:rsid w:val="00F5064F"/>
    <w:rsid w:val="00F514A9"/>
    <w:rsid w:val="00F531CF"/>
    <w:rsid w:val="00F543DA"/>
    <w:rsid w:val="00F5475D"/>
    <w:rsid w:val="00F547C8"/>
    <w:rsid w:val="00F559AD"/>
    <w:rsid w:val="00F55B37"/>
    <w:rsid w:val="00F55D03"/>
    <w:rsid w:val="00F56964"/>
    <w:rsid w:val="00F571E7"/>
    <w:rsid w:val="00F57E3C"/>
    <w:rsid w:val="00F60DAB"/>
    <w:rsid w:val="00F61025"/>
    <w:rsid w:val="00F62625"/>
    <w:rsid w:val="00F6283C"/>
    <w:rsid w:val="00F62C0B"/>
    <w:rsid w:val="00F63C63"/>
    <w:rsid w:val="00F64545"/>
    <w:rsid w:val="00F64916"/>
    <w:rsid w:val="00F65DA8"/>
    <w:rsid w:val="00F65F37"/>
    <w:rsid w:val="00F66A0C"/>
    <w:rsid w:val="00F6702A"/>
    <w:rsid w:val="00F672E7"/>
    <w:rsid w:val="00F67337"/>
    <w:rsid w:val="00F67346"/>
    <w:rsid w:val="00F67599"/>
    <w:rsid w:val="00F704A3"/>
    <w:rsid w:val="00F70B9B"/>
    <w:rsid w:val="00F7183D"/>
    <w:rsid w:val="00F71A47"/>
    <w:rsid w:val="00F71BD7"/>
    <w:rsid w:val="00F71FB4"/>
    <w:rsid w:val="00F7232D"/>
    <w:rsid w:val="00F72975"/>
    <w:rsid w:val="00F729FD"/>
    <w:rsid w:val="00F73197"/>
    <w:rsid w:val="00F734E5"/>
    <w:rsid w:val="00F741D4"/>
    <w:rsid w:val="00F760C4"/>
    <w:rsid w:val="00F76CB2"/>
    <w:rsid w:val="00F76F5B"/>
    <w:rsid w:val="00F770AC"/>
    <w:rsid w:val="00F77B13"/>
    <w:rsid w:val="00F77BCC"/>
    <w:rsid w:val="00F80A10"/>
    <w:rsid w:val="00F80C2C"/>
    <w:rsid w:val="00F81349"/>
    <w:rsid w:val="00F81451"/>
    <w:rsid w:val="00F81490"/>
    <w:rsid w:val="00F81748"/>
    <w:rsid w:val="00F8188B"/>
    <w:rsid w:val="00F81FF1"/>
    <w:rsid w:val="00F8210C"/>
    <w:rsid w:val="00F8397E"/>
    <w:rsid w:val="00F83ED1"/>
    <w:rsid w:val="00F848F4"/>
    <w:rsid w:val="00F84AD2"/>
    <w:rsid w:val="00F858F0"/>
    <w:rsid w:val="00F85A2B"/>
    <w:rsid w:val="00F85D63"/>
    <w:rsid w:val="00F86CE5"/>
    <w:rsid w:val="00F86E3E"/>
    <w:rsid w:val="00F86EBF"/>
    <w:rsid w:val="00F90663"/>
    <w:rsid w:val="00F906C2"/>
    <w:rsid w:val="00F91081"/>
    <w:rsid w:val="00F92757"/>
    <w:rsid w:val="00F92767"/>
    <w:rsid w:val="00F93068"/>
    <w:rsid w:val="00F93614"/>
    <w:rsid w:val="00F938A8"/>
    <w:rsid w:val="00F93F8B"/>
    <w:rsid w:val="00F94CEC"/>
    <w:rsid w:val="00F969E1"/>
    <w:rsid w:val="00F96E4A"/>
    <w:rsid w:val="00F970B4"/>
    <w:rsid w:val="00FA00BC"/>
    <w:rsid w:val="00FA00D9"/>
    <w:rsid w:val="00FA0511"/>
    <w:rsid w:val="00FA05FD"/>
    <w:rsid w:val="00FA0975"/>
    <w:rsid w:val="00FA0B1F"/>
    <w:rsid w:val="00FA0EB5"/>
    <w:rsid w:val="00FA2177"/>
    <w:rsid w:val="00FA2E8F"/>
    <w:rsid w:val="00FA2EC0"/>
    <w:rsid w:val="00FA313B"/>
    <w:rsid w:val="00FA4778"/>
    <w:rsid w:val="00FA54EA"/>
    <w:rsid w:val="00FA5E01"/>
    <w:rsid w:val="00FA645B"/>
    <w:rsid w:val="00FA64FD"/>
    <w:rsid w:val="00FA6AA2"/>
    <w:rsid w:val="00FA6AF2"/>
    <w:rsid w:val="00FA7513"/>
    <w:rsid w:val="00FA7515"/>
    <w:rsid w:val="00FA7563"/>
    <w:rsid w:val="00FA761E"/>
    <w:rsid w:val="00FA7BBC"/>
    <w:rsid w:val="00FA7EB8"/>
    <w:rsid w:val="00FA7FE7"/>
    <w:rsid w:val="00FB01D9"/>
    <w:rsid w:val="00FB083C"/>
    <w:rsid w:val="00FB15EE"/>
    <w:rsid w:val="00FB20F5"/>
    <w:rsid w:val="00FB21E1"/>
    <w:rsid w:val="00FB23AA"/>
    <w:rsid w:val="00FB2FC3"/>
    <w:rsid w:val="00FB32CC"/>
    <w:rsid w:val="00FB3823"/>
    <w:rsid w:val="00FB399C"/>
    <w:rsid w:val="00FB4008"/>
    <w:rsid w:val="00FB41F1"/>
    <w:rsid w:val="00FB4200"/>
    <w:rsid w:val="00FB4309"/>
    <w:rsid w:val="00FB4740"/>
    <w:rsid w:val="00FB51B5"/>
    <w:rsid w:val="00FB5CD3"/>
    <w:rsid w:val="00FB5DD9"/>
    <w:rsid w:val="00FB605A"/>
    <w:rsid w:val="00FB6690"/>
    <w:rsid w:val="00FB6CF4"/>
    <w:rsid w:val="00FB7041"/>
    <w:rsid w:val="00FB712F"/>
    <w:rsid w:val="00FB752F"/>
    <w:rsid w:val="00FB7F6C"/>
    <w:rsid w:val="00FC059B"/>
    <w:rsid w:val="00FC09B8"/>
    <w:rsid w:val="00FC2181"/>
    <w:rsid w:val="00FC24E8"/>
    <w:rsid w:val="00FC339E"/>
    <w:rsid w:val="00FC4312"/>
    <w:rsid w:val="00FC44E8"/>
    <w:rsid w:val="00FC4C81"/>
    <w:rsid w:val="00FC50C8"/>
    <w:rsid w:val="00FC59CA"/>
    <w:rsid w:val="00FC5AFA"/>
    <w:rsid w:val="00FC66B5"/>
    <w:rsid w:val="00FC6742"/>
    <w:rsid w:val="00FC7F6C"/>
    <w:rsid w:val="00FD1EB5"/>
    <w:rsid w:val="00FD2444"/>
    <w:rsid w:val="00FD2EBC"/>
    <w:rsid w:val="00FD3158"/>
    <w:rsid w:val="00FD33D9"/>
    <w:rsid w:val="00FD3AB8"/>
    <w:rsid w:val="00FD3D82"/>
    <w:rsid w:val="00FD4CD3"/>
    <w:rsid w:val="00FD4EF2"/>
    <w:rsid w:val="00FD5A5D"/>
    <w:rsid w:val="00FD5AC4"/>
    <w:rsid w:val="00FD5DF8"/>
    <w:rsid w:val="00FD6161"/>
    <w:rsid w:val="00FD6807"/>
    <w:rsid w:val="00FD6AA0"/>
    <w:rsid w:val="00FD6AAB"/>
    <w:rsid w:val="00FD6C9D"/>
    <w:rsid w:val="00FE0271"/>
    <w:rsid w:val="00FE0A15"/>
    <w:rsid w:val="00FE0C29"/>
    <w:rsid w:val="00FE0F02"/>
    <w:rsid w:val="00FE127B"/>
    <w:rsid w:val="00FE24AA"/>
    <w:rsid w:val="00FE256F"/>
    <w:rsid w:val="00FE26A1"/>
    <w:rsid w:val="00FE280D"/>
    <w:rsid w:val="00FE289E"/>
    <w:rsid w:val="00FE2C34"/>
    <w:rsid w:val="00FE3CF9"/>
    <w:rsid w:val="00FE3F4D"/>
    <w:rsid w:val="00FE3FD1"/>
    <w:rsid w:val="00FE4629"/>
    <w:rsid w:val="00FE494F"/>
    <w:rsid w:val="00FE4A5C"/>
    <w:rsid w:val="00FE5633"/>
    <w:rsid w:val="00FE5F54"/>
    <w:rsid w:val="00FE5FD4"/>
    <w:rsid w:val="00FE6575"/>
    <w:rsid w:val="00FE79EC"/>
    <w:rsid w:val="00FE7F09"/>
    <w:rsid w:val="00FF18D2"/>
    <w:rsid w:val="00FF26CA"/>
    <w:rsid w:val="00FF2E71"/>
    <w:rsid w:val="00FF3575"/>
    <w:rsid w:val="00FF35FC"/>
    <w:rsid w:val="00FF420E"/>
    <w:rsid w:val="00FF449B"/>
    <w:rsid w:val="00FF4FF1"/>
    <w:rsid w:val="00FF5084"/>
    <w:rsid w:val="00FF5972"/>
    <w:rsid w:val="00FF68C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CA9B00-1DF0-49EA-84E5-39839CDD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7158"/>
    <w:rPr>
      <w:noProof/>
      <w:sz w:val="24"/>
      <w:szCs w:val="24"/>
      <w:lang w:eastAsia="en-US"/>
    </w:rPr>
  </w:style>
  <w:style w:type="paragraph" w:styleId="Antrat1">
    <w:name w:val="heading 1"/>
    <w:basedOn w:val="prastasis"/>
    <w:next w:val="prastasis"/>
    <w:qFormat/>
    <w:rsid w:val="00D161E1"/>
    <w:pPr>
      <w:keepNext/>
      <w:numPr>
        <w:numId w:val="1"/>
      </w:numPr>
      <w:outlineLvl w:val="0"/>
    </w:pPr>
    <w:rPr>
      <w:b/>
      <w:bCs/>
      <w:noProof w:val="0"/>
      <w:szCs w:val="20"/>
    </w:rPr>
  </w:style>
  <w:style w:type="paragraph" w:styleId="Antrat4">
    <w:name w:val="heading 4"/>
    <w:basedOn w:val="prastasis"/>
    <w:next w:val="prastasis"/>
    <w:link w:val="Antrat4Diagrama"/>
    <w:qFormat/>
    <w:rsid w:val="00D161E1"/>
    <w:pPr>
      <w:keepNext/>
      <w:spacing w:before="240" w:after="60"/>
      <w:outlineLvl w:val="3"/>
    </w:pPr>
    <w:rPr>
      <w:rFonts w:ascii="Calibri" w:hAnsi="Calibri"/>
      <w:b/>
      <w:bCs/>
      <w:sz w:val="28"/>
      <w:szCs w:val="2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semiHidden/>
    <w:locked/>
    <w:rsid w:val="00D161E1"/>
    <w:rPr>
      <w:rFonts w:ascii="Calibri" w:hAnsi="Calibri"/>
      <w:b/>
      <w:bCs/>
      <w:noProof/>
      <w:sz w:val="28"/>
      <w:szCs w:val="28"/>
      <w:lang w:val="x-none" w:eastAsia="en-US" w:bidi="ar-SA"/>
    </w:rPr>
  </w:style>
  <w:style w:type="paragraph" w:styleId="Porat">
    <w:name w:val="footer"/>
    <w:basedOn w:val="prastasis"/>
    <w:rsid w:val="00D161E1"/>
    <w:pPr>
      <w:tabs>
        <w:tab w:val="center" w:pos="4819"/>
        <w:tab w:val="right" w:pos="9638"/>
      </w:tabs>
    </w:pPr>
  </w:style>
  <w:style w:type="character" w:styleId="Puslapionumeris">
    <w:name w:val="page number"/>
    <w:basedOn w:val="Numatytasispastraiposriftas"/>
    <w:rsid w:val="00D161E1"/>
  </w:style>
  <w:style w:type="paragraph" w:styleId="Puslapioinaostekstas">
    <w:name w:val="footnote text"/>
    <w:basedOn w:val="prastasis"/>
    <w:link w:val="PuslapioinaostekstasDiagrama"/>
    <w:rsid w:val="002B4A4A"/>
    <w:rPr>
      <w:noProof w:val="0"/>
      <w:sz w:val="20"/>
      <w:szCs w:val="20"/>
      <w:lang w:eastAsia="lt-LT"/>
    </w:rPr>
  </w:style>
  <w:style w:type="character" w:customStyle="1" w:styleId="PuslapioinaostekstasDiagrama">
    <w:name w:val="Puslapio išnašos tekstas Diagrama"/>
    <w:basedOn w:val="Numatytasispastraiposriftas"/>
    <w:link w:val="Puslapioinaostekstas"/>
    <w:rsid w:val="002B4A4A"/>
  </w:style>
  <w:style w:type="character" w:styleId="Puslapioinaosnuoroda">
    <w:name w:val="footnote reference"/>
    <w:rsid w:val="002B4A4A"/>
    <w:rPr>
      <w:vertAlign w:val="superscript"/>
    </w:rPr>
  </w:style>
  <w:style w:type="character" w:styleId="Komentaronuoroda">
    <w:name w:val="annotation reference"/>
    <w:basedOn w:val="Numatytasispastraiposriftas"/>
    <w:rsid w:val="009A5D49"/>
    <w:rPr>
      <w:sz w:val="16"/>
      <w:szCs w:val="16"/>
    </w:rPr>
  </w:style>
  <w:style w:type="paragraph" w:styleId="Komentarotekstas">
    <w:name w:val="annotation text"/>
    <w:basedOn w:val="prastasis"/>
    <w:link w:val="KomentarotekstasDiagrama"/>
    <w:rsid w:val="009A5D49"/>
    <w:rPr>
      <w:sz w:val="20"/>
      <w:szCs w:val="20"/>
    </w:rPr>
  </w:style>
  <w:style w:type="character" w:customStyle="1" w:styleId="KomentarotekstasDiagrama">
    <w:name w:val="Komentaro tekstas Diagrama"/>
    <w:basedOn w:val="Numatytasispastraiposriftas"/>
    <w:link w:val="Komentarotekstas"/>
    <w:rsid w:val="009A5D49"/>
    <w:rPr>
      <w:noProof/>
      <w:lang w:eastAsia="en-US"/>
    </w:rPr>
  </w:style>
  <w:style w:type="paragraph" w:styleId="Komentarotema">
    <w:name w:val="annotation subject"/>
    <w:basedOn w:val="Komentarotekstas"/>
    <w:next w:val="Komentarotekstas"/>
    <w:link w:val="KomentarotemaDiagrama"/>
    <w:rsid w:val="009A5D49"/>
    <w:rPr>
      <w:b/>
      <w:bCs/>
    </w:rPr>
  </w:style>
  <w:style w:type="character" w:customStyle="1" w:styleId="KomentarotemaDiagrama">
    <w:name w:val="Komentaro tema Diagrama"/>
    <w:basedOn w:val="KomentarotekstasDiagrama"/>
    <w:link w:val="Komentarotema"/>
    <w:rsid w:val="009A5D49"/>
    <w:rPr>
      <w:b/>
      <w:bCs/>
      <w:noProof/>
      <w:lang w:eastAsia="en-US"/>
    </w:rPr>
  </w:style>
  <w:style w:type="paragraph" w:styleId="Debesliotekstas">
    <w:name w:val="Balloon Text"/>
    <w:basedOn w:val="prastasis"/>
    <w:link w:val="DebesliotekstasDiagrama"/>
    <w:rsid w:val="009A5D49"/>
    <w:rPr>
      <w:rFonts w:ascii="Tahoma" w:hAnsi="Tahoma" w:cs="Tahoma"/>
      <w:sz w:val="16"/>
      <w:szCs w:val="16"/>
    </w:rPr>
  </w:style>
  <w:style w:type="character" w:customStyle="1" w:styleId="DebesliotekstasDiagrama">
    <w:name w:val="Debesėlio tekstas Diagrama"/>
    <w:basedOn w:val="Numatytasispastraiposriftas"/>
    <w:link w:val="Debesliotekstas"/>
    <w:rsid w:val="009A5D49"/>
    <w:rPr>
      <w:rFonts w:ascii="Tahoma" w:hAnsi="Tahoma" w:cs="Tahoma"/>
      <w:noProof/>
      <w:sz w:val="16"/>
      <w:szCs w:val="16"/>
      <w:lang w:eastAsia="en-US"/>
    </w:rPr>
  </w:style>
  <w:style w:type="paragraph" w:styleId="Pataisymai">
    <w:name w:val="Revision"/>
    <w:hidden/>
    <w:uiPriority w:val="99"/>
    <w:semiHidden/>
    <w:rsid w:val="0051306D"/>
    <w:rPr>
      <w:noProof/>
      <w:sz w:val="24"/>
      <w:szCs w:val="24"/>
      <w:lang w:eastAsia="en-US"/>
    </w:rPr>
  </w:style>
  <w:style w:type="paragraph" w:styleId="Antrats">
    <w:name w:val="header"/>
    <w:basedOn w:val="prastasis"/>
    <w:link w:val="AntratsDiagrama"/>
    <w:uiPriority w:val="99"/>
    <w:unhideWhenUsed/>
    <w:rsid w:val="000356F7"/>
    <w:pPr>
      <w:tabs>
        <w:tab w:val="center" w:pos="4819"/>
        <w:tab w:val="right" w:pos="9638"/>
      </w:tabs>
    </w:pPr>
  </w:style>
  <w:style w:type="character" w:customStyle="1" w:styleId="AntratsDiagrama">
    <w:name w:val="Antraštės Diagrama"/>
    <w:basedOn w:val="Numatytasispastraiposriftas"/>
    <w:link w:val="Antrats"/>
    <w:uiPriority w:val="99"/>
    <w:rsid w:val="000356F7"/>
    <w:rPr>
      <w:noProof/>
      <w:sz w:val="24"/>
      <w:szCs w:val="24"/>
      <w:lang w:eastAsia="en-US"/>
    </w:rPr>
  </w:style>
  <w:style w:type="paragraph" w:styleId="Sraopastraipa">
    <w:name w:val="List Paragraph"/>
    <w:basedOn w:val="prastasis"/>
    <w:uiPriority w:val="34"/>
    <w:qFormat/>
    <w:rsid w:val="00C61C44"/>
    <w:pPr>
      <w:ind w:left="720"/>
      <w:contextualSpacing/>
    </w:pPr>
  </w:style>
  <w:style w:type="table" w:styleId="Lentelstinklelis">
    <w:name w:val="Table Grid"/>
    <w:basedOn w:val="prastojilentel"/>
    <w:rsid w:val="0033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656D-D0B3-42CB-ADAE-5D45A045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2500</Words>
  <Characters>1425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PC</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ramune.sauciulyte</dc:creator>
  <cp:lastModifiedBy>Jelena Žilinska</cp:lastModifiedBy>
  <cp:revision>2</cp:revision>
  <dcterms:created xsi:type="dcterms:W3CDTF">2021-08-26T12:32:00Z</dcterms:created>
  <dcterms:modified xsi:type="dcterms:W3CDTF">2021-08-26T12:32:00Z</dcterms:modified>
</cp:coreProperties>
</file>